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0B" w:rsidRDefault="00F75A61" w:rsidP="0081165A">
      <w:pPr>
        <w:widowControl w:val="0"/>
        <w:spacing w:line="255" w:lineRule="auto"/>
        <w:ind w:left="48" w:right="798"/>
        <w:rPr>
          <w:rFonts w:ascii="Lora" w:eastAsia="Lora" w:hAnsi="Lora" w:cs="Lora"/>
          <w:b/>
          <w:sz w:val="96"/>
          <w:szCs w:val="96"/>
        </w:rPr>
      </w:pPr>
      <w:r>
        <w:rPr>
          <w:rFonts w:ascii="Lora" w:eastAsia="Lora" w:hAnsi="Lora" w:cs="Lora"/>
          <w:b/>
          <w:noProof/>
          <w:sz w:val="96"/>
          <w:szCs w:val="96"/>
        </w:rPr>
        <w:drawing>
          <wp:inline distT="114300" distB="114300" distL="114300" distR="114300">
            <wp:extent cx="6695892" cy="3327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695892" cy="3327400"/>
                    </a:xfrm>
                    <a:prstGeom prst="rect">
                      <a:avLst/>
                    </a:prstGeom>
                    <a:ln/>
                  </pic:spPr>
                </pic:pic>
              </a:graphicData>
            </a:graphic>
          </wp:inline>
        </w:drawing>
      </w:r>
    </w:p>
    <w:p w:rsidR="00F36E0B" w:rsidRDefault="00F75A61">
      <w:pPr>
        <w:widowControl w:val="0"/>
        <w:pBdr>
          <w:top w:val="nil"/>
          <w:left w:val="nil"/>
          <w:bottom w:val="nil"/>
          <w:right w:val="nil"/>
          <w:between w:val="nil"/>
        </w:pBdr>
        <w:spacing w:line="255" w:lineRule="auto"/>
        <w:ind w:left="48" w:right="798"/>
        <w:rPr>
          <w:rFonts w:ascii="Lora" w:eastAsia="Lora" w:hAnsi="Lora" w:cs="Lora"/>
          <w:b/>
          <w:sz w:val="96"/>
          <w:szCs w:val="96"/>
        </w:rPr>
      </w:pPr>
      <w:r>
        <w:rPr>
          <w:rFonts w:ascii="Lora" w:eastAsia="Lora" w:hAnsi="Lora" w:cs="Lora"/>
          <w:b/>
          <w:sz w:val="96"/>
          <w:szCs w:val="96"/>
        </w:rPr>
        <w:t>Henry Hinde Infant School &amp; Henry Hinde Junior School</w:t>
      </w:r>
    </w:p>
    <w:p w:rsidR="00F36E0B" w:rsidRDefault="00F36E0B">
      <w:pPr>
        <w:widowControl w:val="0"/>
        <w:pBdr>
          <w:top w:val="nil"/>
          <w:left w:val="nil"/>
          <w:bottom w:val="nil"/>
          <w:right w:val="nil"/>
          <w:between w:val="nil"/>
        </w:pBdr>
        <w:spacing w:line="255" w:lineRule="auto"/>
        <w:ind w:left="48" w:right="798"/>
        <w:rPr>
          <w:rFonts w:ascii="Lora" w:eastAsia="Lora" w:hAnsi="Lora" w:cs="Lora"/>
          <w:b/>
          <w:sz w:val="96"/>
          <w:szCs w:val="96"/>
        </w:rPr>
      </w:pPr>
    </w:p>
    <w:p w:rsidR="00F36E0B" w:rsidRDefault="00F75A61">
      <w:pPr>
        <w:widowControl w:val="0"/>
        <w:pBdr>
          <w:top w:val="nil"/>
          <w:left w:val="nil"/>
          <w:bottom w:val="nil"/>
          <w:right w:val="nil"/>
          <w:between w:val="nil"/>
        </w:pBdr>
        <w:spacing w:line="255" w:lineRule="auto"/>
        <w:ind w:right="798"/>
        <w:rPr>
          <w:rFonts w:ascii="Lora" w:eastAsia="Lora" w:hAnsi="Lora" w:cs="Lora"/>
          <w:b/>
          <w:color w:val="000000"/>
          <w:sz w:val="96"/>
          <w:szCs w:val="96"/>
        </w:rPr>
      </w:pPr>
      <w:r>
        <w:rPr>
          <w:rFonts w:ascii="Lora" w:eastAsia="Lora" w:hAnsi="Lora" w:cs="Lora"/>
          <w:b/>
          <w:sz w:val="96"/>
          <w:szCs w:val="96"/>
        </w:rPr>
        <w:t>The Prevent Duty:</w:t>
      </w:r>
      <w:r>
        <w:rPr>
          <w:rFonts w:ascii="Lora" w:eastAsia="Lora" w:hAnsi="Lora" w:cs="Lora"/>
          <w:b/>
          <w:sz w:val="96"/>
          <w:szCs w:val="96"/>
        </w:rPr>
        <w:br/>
      </w:r>
      <w:r>
        <w:rPr>
          <w:rFonts w:ascii="Lora" w:eastAsia="Lora" w:hAnsi="Lora" w:cs="Lora"/>
          <w:b/>
          <w:sz w:val="90"/>
          <w:szCs w:val="90"/>
        </w:rPr>
        <w:t>Risk Assessment</w:t>
      </w:r>
    </w:p>
    <w:p w:rsidR="00F36E0B" w:rsidRDefault="0081165A">
      <w:pPr>
        <w:widowControl w:val="0"/>
        <w:pBdr>
          <w:top w:val="nil"/>
          <w:left w:val="nil"/>
          <w:bottom w:val="nil"/>
          <w:right w:val="nil"/>
          <w:between w:val="nil"/>
        </w:pBdr>
        <w:spacing w:before="707" w:line="240" w:lineRule="auto"/>
        <w:ind w:left="2"/>
        <w:rPr>
          <w:rFonts w:ascii="Lora" w:eastAsia="Lora" w:hAnsi="Lora" w:cs="Lora"/>
          <w:b/>
          <w:color w:val="000000"/>
          <w:sz w:val="52"/>
          <w:szCs w:val="52"/>
        </w:rPr>
      </w:pPr>
      <w:r>
        <w:rPr>
          <w:rFonts w:ascii="Lora" w:eastAsia="Lora" w:hAnsi="Lora" w:cs="Lora"/>
          <w:b/>
          <w:sz w:val="52"/>
          <w:szCs w:val="52"/>
        </w:rPr>
        <w:t>September</w:t>
      </w:r>
      <w:r w:rsidR="00F75A61">
        <w:rPr>
          <w:rFonts w:ascii="Lora" w:eastAsia="Lora" w:hAnsi="Lora" w:cs="Lora"/>
          <w:b/>
          <w:sz w:val="52"/>
          <w:szCs w:val="52"/>
        </w:rPr>
        <w:t xml:space="preserve"> 2023</w:t>
      </w:r>
    </w:p>
    <w:p w:rsidR="00F36E0B" w:rsidRDefault="00F36E0B">
      <w:pPr>
        <w:widowControl w:val="0"/>
        <w:pBdr>
          <w:top w:val="nil"/>
          <w:left w:val="nil"/>
          <w:bottom w:val="nil"/>
          <w:right w:val="nil"/>
          <w:between w:val="nil"/>
        </w:pBdr>
        <w:spacing w:line="240" w:lineRule="auto"/>
        <w:ind w:left="2"/>
        <w:rPr>
          <w:rFonts w:ascii="Lora" w:eastAsia="Lora" w:hAnsi="Lora" w:cs="Lora"/>
          <w:b/>
          <w:color w:val="009193"/>
          <w:sz w:val="36"/>
          <w:szCs w:val="36"/>
        </w:rPr>
      </w:pPr>
    </w:p>
    <w:p w:rsidR="00F36E0B" w:rsidRDefault="00F75A61">
      <w:pPr>
        <w:widowControl w:val="0"/>
        <w:pBdr>
          <w:top w:val="nil"/>
          <w:left w:val="nil"/>
          <w:bottom w:val="nil"/>
          <w:right w:val="nil"/>
          <w:between w:val="nil"/>
        </w:pBdr>
        <w:spacing w:line="240" w:lineRule="auto"/>
        <w:rPr>
          <w:rFonts w:ascii="Lora" w:eastAsia="Lora" w:hAnsi="Lora" w:cs="Lora"/>
          <w:b/>
          <w:color w:val="009193"/>
          <w:sz w:val="36"/>
          <w:szCs w:val="36"/>
        </w:rPr>
      </w:pPr>
      <w:r>
        <w:rPr>
          <w:rFonts w:ascii="Lora" w:eastAsia="Lora" w:hAnsi="Lora" w:cs="Lora"/>
          <w:b/>
          <w:color w:val="009193"/>
          <w:sz w:val="36"/>
          <w:szCs w:val="36"/>
        </w:rPr>
        <w:lastRenderedPageBreak/>
        <w:t>Version Control</w:t>
      </w:r>
    </w:p>
    <w:p w:rsidR="00F36E0B" w:rsidRDefault="00F36E0B">
      <w:pPr>
        <w:widowControl w:val="0"/>
        <w:pBdr>
          <w:top w:val="nil"/>
          <w:left w:val="nil"/>
          <w:bottom w:val="nil"/>
          <w:right w:val="nil"/>
          <w:between w:val="nil"/>
        </w:pBdr>
        <w:spacing w:line="240" w:lineRule="auto"/>
        <w:rPr>
          <w:rFonts w:ascii="Lora" w:eastAsia="Lora" w:hAnsi="Lora" w:cs="Lora"/>
          <w:b/>
          <w:color w:val="009193"/>
          <w:sz w:val="36"/>
          <w:szCs w:val="36"/>
        </w:rPr>
      </w:pPr>
    </w:p>
    <w:tbl>
      <w:tblPr>
        <w:tblStyle w:val="a"/>
        <w:tblW w:w="9599" w:type="dxa"/>
        <w:tblInd w:w="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53"/>
        <w:gridCol w:w="3537"/>
        <w:gridCol w:w="2409"/>
      </w:tblGrid>
      <w:tr w:rsidR="00F36E0B">
        <w:trPr>
          <w:trHeight w:val="703"/>
        </w:trPr>
        <w:tc>
          <w:tcPr>
            <w:tcW w:w="3652"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1"/>
              <w:rPr>
                <w:rFonts w:ascii="Lora" w:eastAsia="Lora" w:hAnsi="Lora" w:cs="Lora"/>
                <w:b/>
                <w:color w:val="000000"/>
                <w:sz w:val="24"/>
                <w:szCs w:val="24"/>
              </w:rPr>
            </w:pPr>
            <w:r>
              <w:rPr>
                <w:rFonts w:ascii="Lora" w:eastAsia="Lora" w:hAnsi="Lora" w:cs="Lora"/>
                <w:b/>
                <w:color w:val="000000"/>
                <w:sz w:val="24"/>
                <w:szCs w:val="24"/>
              </w:rPr>
              <w:t xml:space="preserve">Category: </w:t>
            </w:r>
          </w:p>
        </w:tc>
        <w:tc>
          <w:tcPr>
            <w:tcW w:w="5946" w:type="dxa"/>
            <w:gridSpan w:val="2"/>
            <w:shd w:val="clear" w:color="auto" w:fill="auto"/>
            <w:tcMar>
              <w:top w:w="100" w:type="dxa"/>
              <w:left w:w="100" w:type="dxa"/>
              <w:bottom w:w="100" w:type="dxa"/>
              <w:right w:w="100" w:type="dxa"/>
            </w:tcMar>
          </w:tcPr>
          <w:p w:rsidR="00F36E0B" w:rsidRDefault="00F21BD3">
            <w:pPr>
              <w:widowControl w:val="0"/>
              <w:pBdr>
                <w:top w:val="nil"/>
                <w:left w:val="nil"/>
                <w:bottom w:val="nil"/>
                <w:right w:val="nil"/>
                <w:between w:val="nil"/>
              </w:pBdr>
              <w:spacing w:line="240" w:lineRule="auto"/>
              <w:ind w:left="126"/>
              <w:rPr>
                <w:rFonts w:ascii="Lora" w:eastAsia="Lora" w:hAnsi="Lora" w:cs="Lora"/>
                <w:color w:val="000000"/>
                <w:sz w:val="24"/>
                <w:szCs w:val="24"/>
              </w:rPr>
            </w:pPr>
            <w:r>
              <w:rPr>
                <w:rFonts w:ascii="Lora" w:eastAsia="Lora" w:hAnsi="Lora" w:cs="Lora"/>
                <w:color w:val="000000"/>
                <w:sz w:val="24"/>
                <w:szCs w:val="24"/>
              </w:rPr>
              <w:t>Safeguarding/</w:t>
            </w:r>
            <w:bookmarkStart w:id="0" w:name="_GoBack"/>
            <w:bookmarkEnd w:id="0"/>
            <w:r w:rsidR="0081165A">
              <w:rPr>
                <w:rFonts w:ascii="Lora" w:eastAsia="Lora" w:hAnsi="Lora" w:cs="Lora"/>
                <w:color w:val="000000"/>
                <w:sz w:val="24"/>
                <w:szCs w:val="24"/>
              </w:rPr>
              <w:t>Prevent</w:t>
            </w:r>
          </w:p>
        </w:tc>
      </w:tr>
      <w:tr w:rsidR="00F36E0B">
        <w:trPr>
          <w:trHeight w:val="736"/>
        </w:trPr>
        <w:tc>
          <w:tcPr>
            <w:tcW w:w="3652"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3"/>
              <w:rPr>
                <w:rFonts w:ascii="Lora" w:eastAsia="Lora" w:hAnsi="Lora" w:cs="Lora"/>
                <w:b/>
                <w:color w:val="000000"/>
                <w:sz w:val="24"/>
                <w:szCs w:val="24"/>
              </w:rPr>
            </w:pPr>
            <w:r>
              <w:rPr>
                <w:rFonts w:ascii="Lora" w:eastAsia="Lora" w:hAnsi="Lora" w:cs="Lora"/>
                <w:b/>
                <w:color w:val="000000"/>
                <w:sz w:val="24"/>
                <w:szCs w:val="24"/>
              </w:rPr>
              <w:t xml:space="preserve">Authorised By: </w:t>
            </w:r>
          </w:p>
        </w:tc>
        <w:tc>
          <w:tcPr>
            <w:tcW w:w="5946" w:type="dxa"/>
            <w:gridSpan w:val="2"/>
            <w:shd w:val="clear" w:color="auto" w:fill="auto"/>
            <w:tcMar>
              <w:top w:w="100" w:type="dxa"/>
              <w:left w:w="100" w:type="dxa"/>
              <w:bottom w:w="100" w:type="dxa"/>
              <w:right w:w="100" w:type="dxa"/>
            </w:tcMar>
          </w:tcPr>
          <w:p w:rsidR="00F36E0B" w:rsidRDefault="0081165A">
            <w:pPr>
              <w:widowControl w:val="0"/>
              <w:pBdr>
                <w:top w:val="nil"/>
                <w:left w:val="nil"/>
                <w:bottom w:val="nil"/>
                <w:right w:val="nil"/>
                <w:between w:val="nil"/>
              </w:pBdr>
              <w:spacing w:line="240" w:lineRule="auto"/>
              <w:ind w:left="118"/>
              <w:rPr>
                <w:rFonts w:ascii="Lora" w:eastAsia="Lora" w:hAnsi="Lora" w:cs="Lora"/>
                <w:color w:val="000000"/>
                <w:sz w:val="24"/>
                <w:szCs w:val="24"/>
                <w:highlight w:val="yellow"/>
              </w:rPr>
            </w:pPr>
            <w:r w:rsidRPr="0081165A">
              <w:rPr>
                <w:rFonts w:ascii="Lora" w:eastAsia="Lora" w:hAnsi="Lora" w:cs="Lora"/>
                <w:color w:val="000000"/>
                <w:sz w:val="24"/>
                <w:szCs w:val="24"/>
              </w:rPr>
              <w:t>F Edwards</w:t>
            </w:r>
          </w:p>
        </w:tc>
      </w:tr>
      <w:tr w:rsidR="00F36E0B">
        <w:trPr>
          <w:trHeight w:val="703"/>
        </w:trPr>
        <w:tc>
          <w:tcPr>
            <w:tcW w:w="3652"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3"/>
              <w:rPr>
                <w:rFonts w:ascii="Lora" w:eastAsia="Lora" w:hAnsi="Lora" w:cs="Lora"/>
                <w:b/>
                <w:color w:val="000000"/>
                <w:sz w:val="24"/>
                <w:szCs w:val="24"/>
              </w:rPr>
            </w:pPr>
            <w:r>
              <w:rPr>
                <w:rFonts w:ascii="Lora" w:eastAsia="Lora" w:hAnsi="Lora" w:cs="Lora"/>
                <w:b/>
                <w:color w:val="000000"/>
                <w:sz w:val="24"/>
                <w:szCs w:val="24"/>
              </w:rPr>
              <w:t xml:space="preserve">Author: </w:t>
            </w:r>
          </w:p>
        </w:tc>
        <w:tc>
          <w:tcPr>
            <w:tcW w:w="5946" w:type="dxa"/>
            <w:gridSpan w:val="2"/>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2"/>
              <w:rPr>
                <w:rFonts w:ascii="Lora" w:eastAsia="Lora" w:hAnsi="Lora" w:cs="Lora"/>
                <w:color w:val="000000"/>
                <w:sz w:val="24"/>
                <w:szCs w:val="24"/>
              </w:rPr>
            </w:pPr>
            <w:r>
              <w:rPr>
                <w:rFonts w:ascii="Lora" w:eastAsia="Lora" w:hAnsi="Lora" w:cs="Lora"/>
                <w:sz w:val="24"/>
                <w:szCs w:val="24"/>
              </w:rPr>
              <w:t>L. Pountney</w:t>
            </w:r>
          </w:p>
        </w:tc>
      </w:tr>
      <w:tr w:rsidR="00F36E0B">
        <w:trPr>
          <w:trHeight w:val="736"/>
        </w:trPr>
        <w:tc>
          <w:tcPr>
            <w:tcW w:w="3652"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4"/>
              <w:rPr>
                <w:rFonts w:ascii="Lora" w:eastAsia="Lora" w:hAnsi="Lora" w:cs="Lora"/>
                <w:b/>
                <w:color w:val="000000"/>
                <w:sz w:val="24"/>
                <w:szCs w:val="24"/>
              </w:rPr>
            </w:pPr>
            <w:r>
              <w:rPr>
                <w:rFonts w:ascii="Lora" w:eastAsia="Lora" w:hAnsi="Lora" w:cs="Lora"/>
                <w:b/>
                <w:color w:val="000000"/>
                <w:sz w:val="24"/>
                <w:szCs w:val="24"/>
              </w:rPr>
              <w:t xml:space="preserve">Version </w:t>
            </w:r>
          </w:p>
        </w:tc>
        <w:tc>
          <w:tcPr>
            <w:tcW w:w="5946" w:type="dxa"/>
            <w:gridSpan w:val="2"/>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7"/>
              <w:rPr>
                <w:rFonts w:ascii="Lora" w:eastAsia="Lora" w:hAnsi="Lora" w:cs="Lora"/>
                <w:color w:val="000000"/>
                <w:sz w:val="24"/>
                <w:szCs w:val="24"/>
              </w:rPr>
            </w:pPr>
            <w:r>
              <w:rPr>
                <w:rFonts w:ascii="Lora" w:eastAsia="Lora" w:hAnsi="Lora" w:cs="Lora"/>
                <w:sz w:val="24"/>
                <w:szCs w:val="24"/>
              </w:rPr>
              <w:t>1</w:t>
            </w:r>
          </w:p>
        </w:tc>
      </w:tr>
      <w:tr w:rsidR="00F36E0B">
        <w:trPr>
          <w:trHeight w:val="321"/>
        </w:trPr>
        <w:tc>
          <w:tcPr>
            <w:tcW w:w="3652" w:type="dxa"/>
            <w:vMerge w:val="restart"/>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3"/>
              <w:rPr>
                <w:rFonts w:ascii="Lora" w:eastAsia="Lora" w:hAnsi="Lora" w:cs="Lora"/>
                <w:b/>
                <w:color w:val="000000"/>
                <w:sz w:val="24"/>
                <w:szCs w:val="24"/>
              </w:rPr>
            </w:pPr>
            <w:r>
              <w:rPr>
                <w:rFonts w:ascii="Lora" w:eastAsia="Lora" w:hAnsi="Lora" w:cs="Lora"/>
                <w:b/>
                <w:color w:val="000000"/>
                <w:sz w:val="24"/>
                <w:szCs w:val="24"/>
              </w:rPr>
              <w:t xml:space="preserve">Status: </w:t>
            </w:r>
          </w:p>
        </w:tc>
        <w:tc>
          <w:tcPr>
            <w:tcW w:w="353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0"/>
              <w:rPr>
                <w:rFonts w:ascii="Lora" w:eastAsia="Lora" w:hAnsi="Lora" w:cs="Lora"/>
                <w:color w:val="000000"/>
                <w:sz w:val="24"/>
                <w:szCs w:val="24"/>
              </w:rPr>
            </w:pPr>
            <w:r>
              <w:rPr>
                <w:rFonts w:ascii="Lora" w:eastAsia="Lora" w:hAnsi="Lora" w:cs="Lora"/>
                <w:color w:val="000000"/>
                <w:sz w:val="24"/>
                <w:szCs w:val="24"/>
              </w:rPr>
              <w:t>Under Review:</w:t>
            </w:r>
          </w:p>
        </w:tc>
        <w:tc>
          <w:tcPr>
            <w:tcW w:w="2409" w:type="dxa"/>
            <w:shd w:val="clear" w:color="auto" w:fill="auto"/>
            <w:tcMar>
              <w:top w:w="100" w:type="dxa"/>
              <w:left w:w="100" w:type="dxa"/>
              <w:bottom w:w="100" w:type="dxa"/>
              <w:right w:w="100" w:type="dxa"/>
            </w:tcMar>
          </w:tcPr>
          <w:p w:rsidR="00F36E0B" w:rsidRDefault="00F36E0B">
            <w:pPr>
              <w:widowControl w:val="0"/>
              <w:spacing w:line="240" w:lineRule="auto"/>
              <w:ind w:left="151"/>
              <w:rPr>
                <w:rFonts w:ascii="Lora" w:eastAsia="Lora" w:hAnsi="Lora" w:cs="Lora"/>
                <w:color w:val="000000"/>
                <w:sz w:val="24"/>
                <w:szCs w:val="24"/>
              </w:rPr>
            </w:pPr>
          </w:p>
        </w:tc>
      </w:tr>
      <w:tr w:rsidR="00F36E0B">
        <w:trPr>
          <w:trHeight w:val="331"/>
        </w:trPr>
        <w:tc>
          <w:tcPr>
            <w:tcW w:w="3652" w:type="dxa"/>
            <w:vMerge/>
            <w:shd w:val="clear" w:color="auto" w:fill="auto"/>
            <w:tcMar>
              <w:top w:w="100" w:type="dxa"/>
              <w:left w:w="100" w:type="dxa"/>
              <w:bottom w:w="100" w:type="dxa"/>
              <w:right w:w="100" w:type="dxa"/>
            </w:tcMar>
          </w:tcPr>
          <w:p w:rsidR="00F36E0B" w:rsidRDefault="00F36E0B">
            <w:pPr>
              <w:widowControl w:val="0"/>
              <w:pBdr>
                <w:top w:val="nil"/>
                <w:left w:val="nil"/>
                <w:bottom w:val="nil"/>
                <w:right w:val="nil"/>
                <w:between w:val="nil"/>
              </w:pBdr>
              <w:rPr>
                <w:rFonts w:ascii="Lora" w:eastAsia="Lora" w:hAnsi="Lora" w:cs="Lora"/>
                <w:color w:val="000000"/>
                <w:sz w:val="24"/>
                <w:szCs w:val="24"/>
              </w:rPr>
            </w:pPr>
          </w:p>
        </w:tc>
        <w:tc>
          <w:tcPr>
            <w:tcW w:w="353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1"/>
              <w:rPr>
                <w:rFonts w:ascii="Lora" w:eastAsia="Lora" w:hAnsi="Lora" w:cs="Lora"/>
                <w:color w:val="000000"/>
                <w:sz w:val="24"/>
                <w:szCs w:val="24"/>
              </w:rPr>
            </w:pPr>
            <w:r>
              <w:rPr>
                <w:rFonts w:ascii="Lora" w:eastAsia="Lora" w:hAnsi="Lora" w:cs="Lora"/>
                <w:color w:val="000000"/>
                <w:sz w:val="24"/>
                <w:szCs w:val="24"/>
              </w:rPr>
              <w:t xml:space="preserve">Approved: </w:t>
            </w:r>
          </w:p>
        </w:tc>
        <w:tc>
          <w:tcPr>
            <w:tcW w:w="2409" w:type="dxa"/>
            <w:shd w:val="clear" w:color="auto" w:fill="auto"/>
            <w:tcMar>
              <w:top w:w="100" w:type="dxa"/>
              <w:left w:w="100" w:type="dxa"/>
              <w:bottom w:w="100" w:type="dxa"/>
              <w:right w:w="100" w:type="dxa"/>
            </w:tcMar>
          </w:tcPr>
          <w:p w:rsidR="00F36E0B" w:rsidRDefault="00F36E0B" w:rsidP="0081165A">
            <w:pPr>
              <w:widowControl w:val="0"/>
              <w:spacing w:line="240" w:lineRule="auto"/>
              <w:ind w:left="151"/>
              <w:rPr>
                <w:color w:val="000000"/>
                <w:sz w:val="24"/>
                <w:szCs w:val="24"/>
              </w:rPr>
            </w:pPr>
          </w:p>
        </w:tc>
      </w:tr>
      <w:tr w:rsidR="00F36E0B">
        <w:trPr>
          <w:trHeight w:val="736"/>
        </w:trPr>
        <w:tc>
          <w:tcPr>
            <w:tcW w:w="3652"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4"/>
              <w:rPr>
                <w:rFonts w:ascii="Lora" w:eastAsia="Lora" w:hAnsi="Lora" w:cs="Lora"/>
                <w:b/>
                <w:color w:val="000000"/>
                <w:sz w:val="24"/>
                <w:szCs w:val="24"/>
              </w:rPr>
            </w:pPr>
            <w:r>
              <w:rPr>
                <w:rFonts w:ascii="Lora" w:eastAsia="Lora" w:hAnsi="Lora" w:cs="Lora"/>
                <w:b/>
                <w:color w:val="000000"/>
                <w:sz w:val="24"/>
                <w:szCs w:val="24"/>
              </w:rPr>
              <w:t xml:space="preserve">Issue Date: </w:t>
            </w:r>
          </w:p>
        </w:tc>
        <w:tc>
          <w:tcPr>
            <w:tcW w:w="5946" w:type="dxa"/>
            <w:gridSpan w:val="2"/>
            <w:shd w:val="clear" w:color="auto" w:fill="auto"/>
            <w:tcMar>
              <w:top w:w="100" w:type="dxa"/>
              <w:left w:w="100" w:type="dxa"/>
              <w:bottom w:w="100" w:type="dxa"/>
              <w:right w:w="100" w:type="dxa"/>
            </w:tcMar>
          </w:tcPr>
          <w:p w:rsidR="00F36E0B" w:rsidRDefault="0081165A">
            <w:pPr>
              <w:widowControl w:val="0"/>
              <w:pBdr>
                <w:top w:val="nil"/>
                <w:left w:val="nil"/>
                <w:bottom w:val="nil"/>
                <w:right w:val="nil"/>
                <w:between w:val="nil"/>
              </w:pBdr>
              <w:spacing w:line="240" w:lineRule="auto"/>
              <w:ind w:left="111"/>
              <w:rPr>
                <w:rFonts w:ascii="Lora" w:eastAsia="Lora" w:hAnsi="Lora" w:cs="Lora"/>
                <w:color w:val="000000"/>
                <w:sz w:val="24"/>
                <w:szCs w:val="24"/>
                <w:highlight w:val="yellow"/>
              </w:rPr>
            </w:pPr>
            <w:r>
              <w:rPr>
                <w:rFonts w:ascii="Lora" w:eastAsia="Lora" w:hAnsi="Lora" w:cs="Lora"/>
                <w:sz w:val="24"/>
                <w:szCs w:val="24"/>
              </w:rPr>
              <w:t>September</w:t>
            </w:r>
            <w:r w:rsidR="00F75A61">
              <w:rPr>
                <w:rFonts w:ascii="Lora" w:eastAsia="Lora" w:hAnsi="Lora" w:cs="Lora"/>
                <w:sz w:val="24"/>
                <w:szCs w:val="24"/>
              </w:rPr>
              <w:t xml:space="preserve"> 2023</w:t>
            </w:r>
          </w:p>
        </w:tc>
      </w:tr>
      <w:tr w:rsidR="00F36E0B">
        <w:trPr>
          <w:trHeight w:val="703"/>
        </w:trPr>
        <w:tc>
          <w:tcPr>
            <w:tcW w:w="3652"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4"/>
              <w:rPr>
                <w:rFonts w:ascii="Lora" w:eastAsia="Lora" w:hAnsi="Lora" w:cs="Lora"/>
                <w:b/>
                <w:color w:val="000000"/>
                <w:sz w:val="24"/>
                <w:szCs w:val="24"/>
              </w:rPr>
            </w:pPr>
            <w:r>
              <w:rPr>
                <w:rFonts w:ascii="Lora" w:eastAsia="Lora" w:hAnsi="Lora" w:cs="Lora"/>
                <w:b/>
                <w:color w:val="000000"/>
                <w:sz w:val="24"/>
                <w:szCs w:val="24"/>
              </w:rPr>
              <w:t xml:space="preserve">Next Review Date: </w:t>
            </w:r>
          </w:p>
        </w:tc>
        <w:tc>
          <w:tcPr>
            <w:tcW w:w="5946" w:type="dxa"/>
            <w:gridSpan w:val="2"/>
            <w:shd w:val="clear" w:color="auto" w:fill="auto"/>
            <w:tcMar>
              <w:top w:w="100" w:type="dxa"/>
              <w:left w:w="100" w:type="dxa"/>
              <w:bottom w:w="100" w:type="dxa"/>
              <w:right w:w="100" w:type="dxa"/>
            </w:tcMar>
          </w:tcPr>
          <w:p w:rsidR="00F36E0B" w:rsidRDefault="0081165A">
            <w:pPr>
              <w:widowControl w:val="0"/>
              <w:pBdr>
                <w:top w:val="nil"/>
                <w:left w:val="nil"/>
                <w:bottom w:val="nil"/>
                <w:right w:val="nil"/>
                <w:between w:val="nil"/>
              </w:pBdr>
              <w:spacing w:line="240" w:lineRule="auto"/>
              <w:ind w:left="111"/>
              <w:rPr>
                <w:rFonts w:ascii="Lora" w:eastAsia="Lora" w:hAnsi="Lora" w:cs="Lora"/>
                <w:color w:val="000000"/>
                <w:sz w:val="24"/>
                <w:szCs w:val="24"/>
                <w:highlight w:val="yellow"/>
              </w:rPr>
            </w:pPr>
            <w:r>
              <w:rPr>
                <w:rFonts w:ascii="Lora" w:eastAsia="Lora" w:hAnsi="Lora" w:cs="Lora"/>
                <w:sz w:val="24"/>
                <w:szCs w:val="24"/>
              </w:rPr>
              <w:t>September 2024</w:t>
            </w:r>
          </w:p>
        </w:tc>
      </w:tr>
      <w:tr w:rsidR="00F36E0B">
        <w:trPr>
          <w:trHeight w:val="395"/>
        </w:trPr>
        <w:tc>
          <w:tcPr>
            <w:tcW w:w="3652" w:type="dxa"/>
            <w:vMerge w:val="restart"/>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3"/>
              <w:rPr>
                <w:rFonts w:ascii="Lora" w:eastAsia="Lora" w:hAnsi="Lora" w:cs="Lora"/>
                <w:b/>
                <w:color w:val="000000"/>
                <w:sz w:val="24"/>
                <w:szCs w:val="24"/>
              </w:rPr>
            </w:pPr>
            <w:r>
              <w:rPr>
                <w:rFonts w:ascii="Lora" w:eastAsia="Lora" w:hAnsi="Lora" w:cs="Lora"/>
                <w:b/>
                <w:color w:val="000000"/>
                <w:sz w:val="24"/>
                <w:szCs w:val="24"/>
              </w:rPr>
              <w:t>Statutory Policy:</w:t>
            </w:r>
          </w:p>
        </w:tc>
        <w:tc>
          <w:tcPr>
            <w:tcW w:w="353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1"/>
              <w:rPr>
                <w:rFonts w:ascii="Lora" w:eastAsia="Lora" w:hAnsi="Lora" w:cs="Lora"/>
                <w:color w:val="000000"/>
                <w:sz w:val="24"/>
                <w:szCs w:val="24"/>
              </w:rPr>
            </w:pPr>
            <w:r>
              <w:rPr>
                <w:rFonts w:ascii="Lora" w:eastAsia="Lora" w:hAnsi="Lora" w:cs="Lora"/>
                <w:color w:val="000000"/>
                <w:sz w:val="24"/>
                <w:szCs w:val="24"/>
              </w:rPr>
              <w:t xml:space="preserve">Yes </w:t>
            </w:r>
          </w:p>
        </w:tc>
        <w:tc>
          <w:tcPr>
            <w:tcW w:w="2409" w:type="dxa"/>
            <w:shd w:val="clear" w:color="auto" w:fill="auto"/>
            <w:tcMar>
              <w:top w:w="100" w:type="dxa"/>
              <w:left w:w="100" w:type="dxa"/>
              <w:bottom w:w="100" w:type="dxa"/>
              <w:right w:w="100" w:type="dxa"/>
            </w:tcMar>
          </w:tcPr>
          <w:p w:rsidR="00F36E0B" w:rsidRDefault="00F36E0B">
            <w:pPr>
              <w:widowControl w:val="0"/>
              <w:spacing w:line="240" w:lineRule="auto"/>
              <w:ind w:left="151"/>
              <w:rPr>
                <w:color w:val="000000"/>
                <w:sz w:val="24"/>
                <w:szCs w:val="24"/>
              </w:rPr>
            </w:pPr>
          </w:p>
        </w:tc>
      </w:tr>
      <w:tr w:rsidR="00F36E0B">
        <w:trPr>
          <w:trHeight w:val="398"/>
        </w:trPr>
        <w:tc>
          <w:tcPr>
            <w:tcW w:w="3652" w:type="dxa"/>
            <w:vMerge/>
            <w:shd w:val="clear" w:color="auto" w:fill="auto"/>
            <w:tcMar>
              <w:top w:w="100" w:type="dxa"/>
              <w:left w:w="100" w:type="dxa"/>
              <w:bottom w:w="100" w:type="dxa"/>
              <w:right w:w="100" w:type="dxa"/>
            </w:tcMar>
          </w:tcPr>
          <w:p w:rsidR="00F36E0B" w:rsidRDefault="00F36E0B">
            <w:pPr>
              <w:widowControl w:val="0"/>
              <w:pBdr>
                <w:top w:val="nil"/>
                <w:left w:val="nil"/>
                <w:bottom w:val="nil"/>
                <w:right w:val="nil"/>
                <w:between w:val="nil"/>
              </w:pBdr>
              <w:rPr>
                <w:color w:val="000000"/>
                <w:sz w:val="24"/>
                <w:szCs w:val="24"/>
              </w:rPr>
            </w:pPr>
          </w:p>
        </w:tc>
        <w:tc>
          <w:tcPr>
            <w:tcW w:w="353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6"/>
              <w:rPr>
                <w:rFonts w:ascii="Lora" w:eastAsia="Lora" w:hAnsi="Lora" w:cs="Lora"/>
                <w:color w:val="000000"/>
                <w:sz w:val="24"/>
                <w:szCs w:val="24"/>
              </w:rPr>
            </w:pPr>
            <w:r>
              <w:rPr>
                <w:rFonts w:ascii="Lora" w:eastAsia="Lora" w:hAnsi="Lora" w:cs="Lora"/>
                <w:color w:val="000000"/>
                <w:sz w:val="24"/>
                <w:szCs w:val="24"/>
              </w:rPr>
              <w:t>No</w:t>
            </w:r>
          </w:p>
        </w:tc>
        <w:tc>
          <w:tcPr>
            <w:tcW w:w="2409" w:type="dxa"/>
            <w:shd w:val="clear" w:color="auto" w:fill="auto"/>
            <w:tcMar>
              <w:top w:w="100" w:type="dxa"/>
              <w:left w:w="100" w:type="dxa"/>
              <w:bottom w:w="100" w:type="dxa"/>
              <w:right w:w="100" w:type="dxa"/>
            </w:tcMar>
          </w:tcPr>
          <w:p w:rsidR="00F36E0B" w:rsidRDefault="0081165A" w:rsidP="0081165A">
            <w:pPr>
              <w:widowControl w:val="0"/>
              <w:spacing w:line="240" w:lineRule="auto"/>
              <w:ind w:left="151"/>
              <w:rPr>
                <w:rFonts w:ascii="Lora" w:eastAsia="Lora" w:hAnsi="Lora" w:cs="Lora"/>
                <w:color w:val="000000"/>
                <w:sz w:val="24"/>
                <w:szCs w:val="24"/>
              </w:rPr>
            </w:pPr>
            <w:r>
              <w:rPr>
                <w:rFonts w:ascii="Lora" w:eastAsia="Lora" w:hAnsi="Lora" w:cs="Lora"/>
                <w:b/>
                <w:sz w:val="24"/>
                <w:szCs w:val="24"/>
              </w:rPr>
              <w:t>X</w:t>
            </w:r>
          </w:p>
        </w:tc>
      </w:tr>
    </w:tbl>
    <w:p w:rsidR="00F36E0B" w:rsidRDefault="00F36E0B">
      <w:pPr>
        <w:widowControl w:val="0"/>
        <w:pBdr>
          <w:top w:val="nil"/>
          <w:left w:val="nil"/>
          <w:bottom w:val="nil"/>
          <w:right w:val="nil"/>
          <w:between w:val="nil"/>
        </w:pBdr>
        <w:rPr>
          <w:color w:val="000000"/>
        </w:rPr>
      </w:pPr>
    </w:p>
    <w:p w:rsidR="00F36E0B" w:rsidRDefault="00F36E0B">
      <w:pPr>
        <w:widowControl w:val="0"/>
        <w:pBdr>
          <w:top w:val="nil"/>
          <w:left w:val="nil"/>
          <w:bottom w:val="nil"/>
          <w:right w:val="nil"/>
          <w:between w:val="nil"/>
        </w:pBdr>
        <w:rPr>
          <w:color w:val="000000"/>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ind w:left="16"/>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rPr>
          <w:rFonts w:ascii="Lora" w:eastAsia="Lora" w:hAnsi="Lora" w:cs="Lora"/>
          <w:b/>
          <w:color w:val="009193"/>
          <w:sz w:val="48"/>
          <w:szCs w:val="48"/>
        </w:rPr>
      </w:pPr>
    </w:p>
    <w:p w:rsidR="00F36E0B" w:rsidRDefault="00F36E0B">
      <w:pPr>
        <w:widowControl w:val="0"/>
        <w:pBdr>
          <w:top w:val="nil"/>
          <w:left w:val="nil"/>
          <w:bottom w:val="nil"/>
          <w:right w:val="nil"/>
          <w:between w:val="nil"/>
        </w:pBdr>
        <w:spacing w:line="240" w:lineRule="auto"/>
        <w:rPr>
          <w:rFonts w:ascii="Lora" w:eastAsia="Lora" w:hAnsi="Lora" w:cs="Lora"/>
          <w:b/>
          <w:color w:val="009193"/>
          <w:sz w:val="48"/>
          <w:szCs w:val="48"/>
        </w:rPr>
      </w:pPr>
    </w:p>
    <w:p w:rsidR="00F36E0B" w:rsidRDefault="00F75A61">
      <w:pPr>
        <w:widowControl w:val="0"/>
        <w:pBdr>
          <w:top w:val="nil"/>
          <w:left w:val="nil"/>
          <w:bottom w:val="nil"/>
          <w:right w:val="nil"/>
          <w:between w:val="nil"/>
        </w:pBdr>
        <w:spacing w:line="240" w:lineRule="auto"/>
        <w:rPr>
          <w:rFonts w:ascii="Lora" w:eastAsia="Lora" w:hAnsi="Lora" w:cs="Lora"/>
          <w:b/>
          <w:color w:val="009193"/>
          <w:sz w:val="48"/>
          <w:szCs w:val="48"/>
        </w:rPr>
      </w:pPr>
      <w:r>
        <w:rPr>
          <w:rFonts w:ascii="Lora" w:eastAsia="Lora" w:hAnsi="Lora" w:cs="Lora"/>
          <w:b/>
          <w:color w:val="009193"/>
          <w:sz w:val="48"/>
          <w:szCs w:val="48"/>
        </w:rPr>
        <w:t>Contents</w:t>
      </w:r>
    </w:p>
    <w:p w:rsidR="00F36E0B" w:rsidRDefault="00F36E0B">
      <w:pPr>
        <w:widowControl w:val="0"/>
        <w:pBdr>
          <w:top w:val="nil"/>
          <w:left w:val="nil"/>
          <w:bottom w:val="nil"/>
          <w:right w:val="nil"/>
          <w:between w:val="nil"/>
        </w:pBdr>
        <w:spacing w:line="240" w:lineRule="auto"/>
        <w:rPr>
          <w:rFonts w:ascii="Lora" w:eastAsia="Lora" w:hAnsi="Lora" w:cs="Lora"/>
          <w:b/>
          <w:color w:val="009193"/>
          <w:sz w:val="48"/>
          <w:szCs w:val="48"/>
        </w:rPr>
      </w:pPr>
    </w:p>
    <w:tbl>
      <w:tblPr>
        <w:tblStyle w:val="a0"/>
        <w:tblW w:w="10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47"/>
        <w:gridCol w:w="2491"/>
      </w:tblGrid>
      <w:tr w:rsidR="00F36E0B">
        <w:trPr>
          <w:trHeight w:val="1120"/>
        </w:trPr>
        <w:tc>
          <w:tcPr>
            <w:tcW w:w="8047" w:type="dxa"/>
            <w:shd w:val="clear" w:color="auto" w:fill="009193"/>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jc w:val="center"/>
              <w:rPr>
                <w:rFonts w:ascii="Lora" w:eastAsia="Lora" w:hAnsi="Lora" w:cs="Lora"/>
                <w:b/>
                <w:color w:val="FFFFFF"/>
                <w:sz w:val="40"/>
                <w:szCs w:val="40"/>
                <w:shd w:val="clear" w:color="auto" w:fill="009193"/>
              </w:rPr>
            </w:pPr>
            <w:r>
              <w:rPr>
                <w:rFonts w:ascii="Lora" w:eastAsia="Lora" w:hAnsi="Lora" w:cs="Lora"/>
                <w:b/>
                <w:color w:val="FFFFFF"/>
                <w:sz w:val="40"/>
                <w:szCs w:val="40"/>
                <w:shd w:val="clear" w:color="auto" w:fill="009193"/>
              </w:rPr>
              <w:t xml:space="preserve">Section </w:t>
            </w:r>
          </w:p>
        </w:tc>
        <w:tc>
          <w:tcPr>
            <w:tcW w:w="2491" w:type="dxa"/>
            <w:shd w:val="clear" w:color="auto" w:fill="009193"/>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jc w:val="center"/>
              <w:rPr>
                <w:rFonts w:ascii="Lora" w:eastAsia="Lora" w:hAnsi="Lora" w:cs="Lora"/>
                <w:b/>
                <w:color w:val="FFFFFF"/>
                <w:sz w:val="40"/>
                <w:szCs w:val="40"/>
                <w:shd w:val="clear" w:color="auto" w:fill="009193"/>
              </w:rPr>
            </w:pPr>
            <w:r>
              <w:rPr>
                <w:rFonts w:ascii="Lora" w:eastAsia="Lora" w:hAnsi="Lora" w:cs="Lora"/>
                <w:b/>
                <w:color w:val="FFFFFF"/>
                <w:sz w:val="40"/>
                <w:szCs w:val="40"/>
                <w:shd w:val="clear" w:color="auto" w:fill="009193"/>
              </w:rPr>
              <w:t>Page</w:t>
            </w:r>
          </w:p>
        </w:tc>
      </w:tr>
      <w:tr w:rsidR="00F36E0B">
        <w:trPr>
          <w:trHeight w:val="1120"/>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7"/>
              <w:rPr>
                <w:rFonts w:ascii="Lora" w:eastAsia="Lora" w:hAnsi="Lora" w:cs="Lora"/>
                <w:color w:val="000000"/>
                <w:sz w:val="24"/>
                <w:szCs w:val="24"/>
              </w:rPr>
            </w:pPr>
            <w:r>
              <w:rPr>
                <w:rFonts w:ascii="Lora" w:eastAsia="Lora" w:hAnsi="Lora" w:cs="Lora"/>
                <w:color w:val="000000"/>
                <w:sz w:val="24"/>
                <w:szCs w:val="24"/>
              </w:rPr>
              <w:t xml:space="preserve">1. </w:t>
            </w:r>
            <w:r>
              <w:rPr>
                <w:rFonts w:ascii="Lora" w:eastAsia="Lora" w:hAnsi="Lora" w:cs="Lora"/>
                <w:sz w:val="24"/>
                <w:szCs w:val="24"/>
              </w:rPr>
              <w:t xml:space="preserve">The TLET Way </w:t>
            </w:r>
            <w:r>
              <w:rPr>
                <w:rFonts w:ascii="Lora" w:eastAsia="Lora" w:hAnsi="Lora" w:cs="Lora"/>
                <w:color w:val="000000"/>
                <w:sz w:val="24"/>
                <w:szCs w:val="24"/>
              </w:rPr>
              <w:t xml:space="preserve"> </w:t>
            </w:r>
          </w:p>
        </w:tc>
        <w:tc>
          <w:tcPr>
            <w:tcW w:w="2491" w:type="dxa"/>
            <w:shd w:val="clear" w:color="auto" w:fill="auto"/>
            <w:tcMar>
              <w:top w:w="100" w:type="dxa"/>
              <w:left w:w="100" w:type="dxa"/>
              <w:bottom w:w="100" w:type="dxa"/>
              <w:right w:w="100" w:type="dxa"/>
            </w:tcMar>
          </w:tcPr>
          <w:p w:rsidR="00F36E0B" w:rsidRDefault="00FB0B84">
            <w:pPr>
              <w:widowControl w:val="0"/>
              <w:pBdr>
                <w:top w:val="nil"/>
                <w:left w:val="nil"/>
                <w:bottom w:val="nil"/>
                <w:right w:val="nil"/>
                <w:between w:val="nil"/>
              </w:pBdr>
              <w:spacing w:line="240" w:lineRule="auto"/>
              <w:ind w:left="115"/>
              <w:rPr>
                <w:rFonts w:ascii="Lora" w:eastAsia="Lora" w:hAnsi="Lora" w:cs="Lora"/>
                <w:color w:val="0000FF"/>
                <w:sz w:val="24"/>
                <w:szCs w:val="24"/>
                <w:u w:val="single"/>
              </w:rPr>
            </w:pPr>
            <w:hyperlink w:anchor="ty94c86tjf6">
              <w:r w:rsidR="00F75A61">
                <w:rPr>
                  <w:rFonts w:ascii="Lora" w:eastAsia="Lora" w:hAnsi="Lora" w:cs="Lora"/>
                  <w:color w:val="1155CC"/>
                  <w:sz w:val="24"/>
                  <w:szCs w:val="24"/>
                  <w:u w:val="single"/>
                </w:rPr>
                <w:t>4</w:t>
              </w:r>
            </w:hyperlink>
          </w:p>
        </w:tc>
      </w:tr>
      <w:tr w:rsidR="00F36E0B">
        <w:trPr>
          <w:trHeight w:val="1120"/>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3"/>
              <w:rPr>
                <w:rFonts w:ascii="Lora" w:eastAsia="Lora" w:hAnsi="Lora" w:cs="Lora"/>
                <w:color w:val="000000"/>
                <w:sz w:val="24"/>
                <w:szCs w:val="24"/>
              </w:rPr>
            </w:pPr>
            <w:r>
              <w:rPr>
                <w:rFonts w:ascii="Lora" w:eastAsia="Lora" w:hAnsi="Lora" w:cs="Lora"/>
                <w:color w:val="000000"/>
                <w:sz w:val="24"/>
                <w:szCs w:val="24"/>
              </w:rPr>
              <w:t xml:space="preserve">2. </w:t>
            </w:r>
            <w:r>
              <w:rPr>
                <w:rFonts w:ascii="Lora" w:eastAsia="Lora" w:hAnsi="Lora" w:cs="Lora"/>
                <w:sz w:val="24"/>
                <w:szCs w:val="24"/>
              </w:rPr>
              <w:t>Aim</w:t>
            </w:r>
          </w:p>
        </w:tc>
        <w:tc>
          <w:tcPr>
            <w:tcW w:w="2491" w:type="dxa"/>
            <w:shd w:val="clear" w:color="auto" w:fill="auto"/>
            <w:tcMar>
              <w:top w:w="100" w:type="dxa"/>
              <w:left w:w="100" w:type="dxa"/>
              <w:bottom w:w="100" w:type="dxa"/>
              <w:right w:w="100" w:type="dxa"/>
            </w:tcMar>
          </w:tcPr>
          <w:p w:rsidR="00F36E0B" w:rsidRDefault="00FB0B84">
            <w:pPr>
              <w:widowControl w:val="0"/>
              <w:pBdr>
                <w:top w:val="nil"/>
                <w:left w:val="nil"/>
                <w:bottom w:val="nil"/>
                <w:right w:val="nil"/>
                <w:between w:val="nil"/>
              </w:pBdr>
              <w:spacing w:line="240" w:lineRule="auto"/>
              <w:ind w:left="115"/>
              <w:rPr>
                <w:rFonts w:ascii="Lora" w:eastAsia="Lora" w:hAnsi="Lora" w:cs="Lora"/>
                <w:color w:val="0000FF"/>
                <w:sz w:val="24"/>
                <w:szCs w:val="24"/>
                <w:u w:val="single"/>
              </w:rPr>
            </w:pPr>
            <w:hyperlink w:anchor="dv5hzrggpl0">
              <w:r w:rsidR="00F75A61">
                <w:rPr>
                  <w:rFonts w:ascii="Lora" w:eastAsia="Lora" w:hAnsi="Lora" w:cs="Lora"/>
                  <w:color w:val="1155CC"/>
                  <w:sz w:val="24"/>
                  <w:szCs w:val="24"/>
                  <w:u w:val="single"/>
                </w:rPr>
                <w:t>4</w:t>
              </w:r>
            </w:hyperlink>
          </w:p>
        </w:tc>
      </w:tr>
      <w:tr w:rsidR="00F36E0B">
        <w:trPr>
          <w:trHeight w:val="1120"/>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3"/>
              <w:rPr>
                <w:rFonts w:ascii="Lora" w:eastAsia="Lora" w:hAnsi="Lora" w:cs="Lora"/>
                <w:color w:val="000000"/>
                <w:sz w:val="24"/>
                <w:szCs w:val="24"/>
              </w:rPr>
            </w:pPr>
            <w:r>
              <w:rPr>
                <w:rFonts w:ascii="Lora" w:eastAsia="Lora" w:hAnsi="Lora" w:cs="Lora"/>
                <w:color w:val="000000"/>
                <w:sz w:val="24"/>
                <w:szCs w:val="24"/>
              </w:rPr>
              <w:t xml:space="preserve">3. </w:t>
            </w:r>
            <w:r>
              <w:rPr>
                <w:rFonts w:ascii="Lora" w:eastAsia="Lora" w:hAnsi="Lora" w:cs="Lora"/>
                <w:sz w:val="24"/>
                <w:szCs w:val="24"/>
              </w:rPr>
              <w:t>Leadership</w:t>
            </w:r>
          </w:p>
        </w:tc>
        <w:tc>
          <w:tcPr>
            <w:tcW w:w="2491" w:type="dxa"/>
            <w:shd w:val="clear" w:color="auto" w:fill="auto"/>
            <w:tcMar>
              <w:top w:w="100" w:type="dxa"/>
              <w:left w:w="100" w:type="dxa"/>
              <w:bottom w:w="100" w:type="dxa"/>
              <w:right w:w="100" w:type="dxa"/>
            </w:tcMar>
          </w:tcPr>
          <w:p w:rsidR="00F36E0B" w:rsidRDefault="00FB0B84">
            <w:pPr>
              <w:widowControl w:val="0"/>
              <w:pBdr>
                <w:top w:val="nil"/>
                <w:left w:val="nil"/>
                <w:bottom w:val="nil"/>
                <w:right w:val="nil"/>
                <w:between w:val="nil"/>
              </w:pBdr>
              <w:spacing w:line="240" w:lineRule="auto"/>
              <w:ind w:left="115"/>
              <w:rPr>
                <w:rFonts w:ascii="Lora" w:eastAsia="Lora" w:hAnsi="Lora" w:cs="Lora"/>
                <w:color w:val="0000FF"/>
                <w:sz w:val="24"/>
                <w:szCs w:val="24"/>
                <w:u w:val="single"/>
              </w:rPr>
            </w:pPr>
            <w:hyperlink w:anchor="qm3radk25nko">
              <w:r w:rsidR="00F75A61">
                <w:rPr>
                  <w:rFonts w:ascii="Lora" w:eastAsia="Lora" w:hAnsi="Lora" w:cs="Lora"/>
                  <w:color w:val="1155CC"/>
                  <w:sz w:val="24"/>
                  <w:szCs w:val="24"/>
                  <w:u w:val="single"/>
                </w:rPr>
                <w:t>5</w:t>
              </w:r>
            </w:hyperlink>
          </w:p>
        </w:tc>
      </w:tr>
      <w:tr w:rsidR="00F36E0B">
        <w:trPr>
          <w:trHeight w:val="1120"/>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15"/>
              <w:rPr>
                <w:rFonts w:ascii="Lora" w:eastAsia="Lora" w:hAnsi="Lora" w:cs="Lora"/>
                <w:color w:val="000000"/>
                <w:sz w:val="24"/>
                <w:szCs w:val="24"/>
              </w:rPr>
            </w:pPr>
            <w:r>
              <w:rPr>
                <w:rFonts w:ascii="Lora" w:eastAsia="Lora" w:hAnsi="Lora" w:cs="Lora"/>
                <w:color w:val="000000"/>
                <w:sz w:val="24"/>
                <w:szCs w:val="24"/>
              </w:rPr>
              <w:t xml:space="preserve">4. </w:t>
            </w:r>
            <w:r>
              <w:rPr>
                <w:rFonts w:ascii="Lora" w:eastAsia="Lora" w:hAnsi="Lora" w:cs="Lora"/>
                <w:sz w:val="24"/>
                <w:szCs w:val="24"/>
              </w:rPr>
              <w:t>Training and Capability</w:t>
            </w:r>
          </w:p>
        </w:tc>
        <w:tc>
          <w:tcPr>
            <w:tcW w:w="2491" w:type="dxa"/>
            <w:shd w:val="clear" w:color="auto" w:fill="auto"/>
            <w:tcMar>
              <w:top w:w="100" w:type="dxa"/>
              <w:left w:w="100" w:type="dxa"/>
              <w:bottom w:w="100" w:type="dxa"/>
              <w:right w:w="100" w:type="dxa"/>
            </w:tcMar>
          </w:tcPr>
          <w:p w:rsidR="00F36E0B" w:rsidRDefault="00FB0B84">
            <w:pPr>
              <w:widowControl w:val="0"/>
              <w:pBdr>
                <w:top w:val="nil"/>
                <w:left w:val="nil"/>
                <w:bottom w:val="nil"/>
                <w:right w:val="nil"/>
                <w:between w:val="nil"/>
              </w:pBdr>
              <w:spacing w:line="240" w:lineRule="auto"/>
              <w:ind w:left="125"/>
              <w:rPr>
                <w:rFonts w:ascii="Lora" w:eastAsia="Lora" w:hAnsi="Lora" w:cs="Lora"/>
                <w:color w:val="0000FF"/>
                <w:sz w:val="24"/>
                <w:szCs w:val="24"/>
                <w:u w:val="single"/>
              </w:rPr>
            </w:pPr>
            <w:hyperlink w:anchor="cwcw8npzegyf">
              <w:r w:rsidR="00F75A61">
                <w:rPr>
                  <w:rFonts w:ascii="Lora" w:eastAsia="Lora" w:hAnsi="Lora" w:cs="Lora"/>
                  <w:color w:val="1155CC"/>
                  <w:sz w:val="24"/>
                  <w:szCs w:val="24"/>
                  <w:u w:val="single"/>
                </w:rPr>
                <w:t>6</w:t>
              </w:r>
            </w:hyperlink>
          </w:p>
        </w:tc>
      </w:tr>
      <w:tr w:rsidR="00F36E0B">
        <w:trPr>
          <w:trHeight w:val="1120"/>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5"/>
              <w:rPr>
                <w:rFonts w:ascii="Lora" w:eastAsia="Lora" w:hAnsi="Lora" w:cs="Lora"/>
                <w:color w:val="000000"/>
                <w:sz w:val="24"/>
                <w:szCs w:val="24"/>
              </w:rPr>
            </w:pPr>
            <w:r>
              <w:rPr>
                <w:rFonts w:ascii="Lora" w:eastAsia="Lora" w:hAnsi="Lora" w:cs="Lora"/>
                <w:color w:val="000000"/>
                <w:sz w:val="24"/>
                <w:szCs w:val="24"/>
              </w:rPr>
              <w:t xml:space="preserve">5. </w:t>
            </w:r>
            <w:r>
              <w:rPr>
                <w:rFonts w:ascii="Lora" w:eastAsia="Lora" w:hAnsi="Lora" w:cs="Lora"/>
                <w:sz w:val="24"/>
                <w:szCs w:val="24"/>
              </w:rPr>
              <w:t>Working in Partnership</w:t>
            </w:r>
          </w:p>
        </w:tc>
        <w:tc>
          <w:tcPr>
            <w:tcW w:w="2491" w:type="dxa"/>
            <w:shd w:val="clear" w:color="auto" w:fill="auto"/>
            <w:tcMar>
              <w:top w:w="100" w:type="dxa"/>
              <w:left w:w="100" w:type="dxa"/>
              <w:bottom w:w="100" w:type="dxa"/>
              <w:right w:w="100" w:type="dxa"/>
            </w:tcMar>
          </w:tcPr>
          <w:p w:rsidR="00F36E0B" w:rsidRDefault="00FB0B84">
            <w:pPr>
              <w:widowControl w:val="0"/>
              <w:pBdr>
                <w:top w:val="nil"/>
                <w:left w:val="nil"/>
                <w:bottom w:val="nil"/>
                <w:right w:val="nil"/>
                <w:between w:val="nil"/>
              </w:pBdr>
              <w:spacing w:line="240" w:lineRule="auto"/>
              <w:ind w:left="125"/>
              <w:rPr>
                <w:rFonts w:ascii="Lora" w:eastAsia="Lora" w:hAnsi="Lora" w:cs="Lora"/>
                <w:color w:val="0000FF"/>
                <w:sz w:val="24"/>
                <w:szCs w:val="24"/>
                <w:u w:val="single"/>
              </w:rPr>
            </w:pPr>
            <w:hyperlink w:anchor="9yjvixiih2xu">
              <w:r w:rsidR="00F75A61">
                <w:rPr>
                  <w:rFonts w:ascii="Lora" w:eastAsia="Lora" w:hAnsi="Lora" w:cs="Lora"/>
                  <w:color w:val="1155CC"/>
                  <w:sz w:val="24"/>
                  <w:szCs w:val="24"/>
                  <w:u w:val="single"/>
                </w:rPr>
                <w:t>8</w:t>
              </w:r>
            </w:hyperlink>
          </w:p>
        </w:tc>
      </w:tr>
      <w:tr w:rsidR="00F36E0B">
        <w:trPr>
          <w:trHeight w:val="1123"/>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6"/>
              <w:rPr>
                <w:rFonts w:ascii="Lora" w:eastAsia="Lora" w:hAnsi="Lora" w:cs="Lora"/>
                <w:color w:val="000000"/>
                <w:sz w:val="24"/>
                <w:szCs w:val="24"/>
              </w:rPr>
            </w:pPr>
            <w:r>
              <w:rPr>
                <w:rFonts w:ascii="Lora" w:eastAsia="Lora" w:hAnsi="Lora" w:cs="Lora"/>
                <w:color w:val="000000"/>
                <w:sz w:val="24"/>
                <w:szCs w:val="24"/>
              </w:rPr>
              <w:t xml:space="preserve">6. </w:t>
            </w:r>
            <w:r>
              <w:rPr>
                <w:rFonts w:ascii="Lora" w:eastAsia="Lora" w:hAnsi="Lora" w:cs="Lora"/>
                <w:sz w:val="24"/>
                <w:szCs w:val="24"/>
              </w:rPr>
              <w:t>Speakers and events</w:t>
            </w:r>
          </w:p>
        </w:tc>
        <w:tc>
          <w:tcPr>
            <w:tcW w:w="2491" w:type="dxa"/>
            <w:shd w:val="clear" w:color="auto" w:fill="auto"/>
            <w:tcMar>
              <w:top w:w="100" w:type="dxa"/>
              <w:left w:w="100" w:type="dxa"/>
              <w:bottom w:w="100" w:type="dxa"/>
              <w:right w:w="100" w:type="dxa"/>
            </w:tcMar>
          </w:tcPr>
          <w:p w:rsidR="00F36E0B" w:rsidRDefault="00FB0B84">
            <w:pPr>
              <w:widowControl w:val="0"/>
              <w:pBdr>
                <w:top w:val="nil"/>
                <w:left w:val="nil"/>
                <w:bottom w:val="nil"/>
                <w:right w:val="nil"/>
                <w:between w:val="nil"/>
              </w:pBdr>
              <w:spacing w:line="240" w:lineRule="auto"/>
              <w:ind w:left="126"/>
              <w:rPr>
                <w:rFonts w:ascii="Lora" w:eastAsia="Lora" w:hAnsi="Lora" w:cs="Lora"/>
                <w:color w:val="0000FF"/>
                <w:sz w:val="24"/>
                <w:szCs w:val="24"/>
                <w:u w:val="single"/>
              </w:rPr>
            </w:pPr>
            <w:hyperlink w:anchor="jkq8vskvu188">
              <w:r w:rsidR="00F75A61">
                <w:rPr>
                  <w:rFonts w:ascii="Lora" w:eastAsia="Lora" w:hAnsi="Lora" w:cs="Lora"/>
                  <w:color w:val="1155CC"/>
                  <w:sz w:val="24"/>
                  <w:szCs w:val="24"/>
                  <w:u w:val="single"/>
                </w:rPr>
                <w:t>9</w:t>
              </w:r>
            </w:hyperlink>
          </w:p>
        </w:tc>
      </w:tr>
      <w:tr w:rsidR="00F36E0B">
        <w:trPr>
          <w:trHeight w:val="1123"/>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6"/>
              <w:rPr>
                <w:rFonts w:ascii="Lora" w:eastAsia="Lora" w:hAnsi="Lora" w:cs="Lora"/>
                <w:color w:val="000000"/>
                <w:sz w:val="24"/>
                <w:szCs w:val="24"/>
              </w:rPr>
            </w:pPr>
            <w:r>
              <w:rPr>
                <w:rFonts w:ascii="Lora" w:eastAsia="Lora" w:hAnsi="Lora" w:cs="Lora"/>
                <w:sz w:val="24"/>
                <w:szCs w:val="24"/>
              </w:rPr>
              <w:t>7. School Curriculum and culture</w:t>
            </w:r>
          </w:p>
        </w:tc>
        <w:tc>
          <w:tcPr>
            <w:tcW w:w="2491" w:type="dxa"/>
            <w:shd w:val="clear" w:color="auto" w:fill="auto"/>
            <w:tcMar>
              <w:top w:w="100" w:type="dxa"/>
              <w:left w:w="100" w:type="dxa"/>
              <w:bottom w:w="100" w:type="dxa"/>
              <w:right w:w="100" w:type="dxa"/>
            </w:tcMar>
          </w:tcPr>
          <w:p w:rsidR="00F36E0B" w:rsidRDefault="00FB0B84">
            <w:pPr>
              <w:widowControl w:val="0"/>
              <w:pBdr>
                <w:top w:val="nil"/>
                <w:left w:val="nil"/>
                <w:bottom w:val="nil"/>
                <w:right w:val="nil"/>
                <w:between w:val="nil"/>
              </w:pBdr>
              <w:spacing w:line="240" w:lineRule="auto"/>
              <w:ind w:left="126"/>
              <w:rPr>
                <w:rFonts w:ascii="Lora" w:eastAsia="Lora" w:hAnsi="Lora" w:cs="Lora"/>
                <w:color w:val="0000FF"/>
                <w:sz w:val="24"/>
                <w:szCs w:val="24"/>
                <w:u w:val="single"/>
              </w:rPr>
            </w:pPr>
            <w:hyperlink w:anchor="pxue7dg802td">
              <w:r w:rsidR="00F75A61">
                <w:rPr>
                  <w:rFonts w:ascii="Lora" w:eastAsia="Lora" w:hAnsi="Lora" w:cs="Lora"/>
                  <w:color w:val="1155CC"/>
                  <w:sz w:val="24"/>
                  <w:szCs w:val="24"/>
                  <w:u w:val="single"/>
                </w:rPr>
                <w:t>10</w:t>
              </w:r>
            </w:hyperlink>
          </w:p>
        </w:tc>
      </w:tr>
      <w:tr w:rsidR="00F36E0B">
        <w:trPr>
          <w:trHeight w:val="1123"/>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6"/>
              <w:rPr>
                <w:rFonts w:ascii="Lora" w:eastAsia="Lora" w:hAnsi="Lora" w:cs="Lora"/>
                <w:sz w:val="24"/>
                <w:szCs w:val="24"/>
              </w:rPr>
            </w:pPr>
            <w:r>
              <w:rPr>
                <w:rFonts w:ascii="Lora" w:eastAsia="Lora" w:hAnsi="Lora" w:cs="Lora"/>
                <w:sz w:val="24"/>
                <w:szCs w:val="24"/>
              </w:rPr>
              <w:lastRenderedPageBreak/>
              <w:t>8. IT and internet safety</w:t>
            </w:r>
          </w:p>
        </w:tc>
        <w:tc>
          <w:tcPr>
            <w:tcW w:w="2491" w:type="dxa"/>
            <w:shd w:val="clear" w:color="auto" w:fill="auto"/>
            <w:tcMar>
              <w:top w:w="100" w:type="dxa"/>
              <w:left w:w="100" w:type="dxa"/>
              <w:bottom w:w="100" w:type="dxa"/>
              <w:right w:w="100" w:type="dxa"/>
            </w:tcMar>
          </w:tcPr>
          <w:p w:rsidR="00F36E0B" w:rsidRDefault="00FB0B84">
            <w:pPr>
              <w:widowControl w:val="0"/>
              <w:pBdr>
                <w:top w:val="nil"/>
                <w:left w:val="nil"/>
                <w:bottom w:val="nil"/>
                <w:right w:val="nil"/>
                <w:between w:val="nil"/>
              </w:pBdr>
              <w:spacing w:line="240" w:lineRule="auto"/>
              <w:ind w:left="126"/>
              <w:rPr>
                <w:rFonts w:ascii="Lora" w:eastAsia="Lora" w:hAnsi="Lora" w:cs="Lora"/>
                <w:color w:val="0000FF"/>
                <w:sz w:val="24"/>
                <w:szCs w:val="24"/>
                <w:u w:val="single"/>
              </w:rPr>
            </w:pPr>
            <w:hyperlink w:anchor="9lno7mhv61y4">
              <w:r w:rsidR="00F75A61">
                <w:rPr>
                  <w:rFonts w:ascii="Lora" w:eastAsia="Lora" w:hAnsi="Lora" w:cs="Lora"/>
                  <w:color w:val="1155CC"/>
                  <w:sz w:val="24"/>
                  <w:szCs w:val="24"/>
                  <w:u w:val="single"/>
                </w:rPr>
                <w:t>11</w:t>
              </w:r>
            </w:hyperlink>
          </w:p>
        </w:tc>
      </w:tr>
      <w:tr w:rsidR="00F36E0B">
        <w:trPr>
          <w:trHeight w:val="1123"/>
        </w:trPr>
        <w:tc>
          <w:tcPr>
            <w:tcW w:w="8047" w:type="dxa"/>
            <w:shd w:val="clear" w:color="auto" w:fill="auto"/>
            <w:tcMar>
              <w:top w:w="100" w:type="dxa"/>
              <w:left w:w="100" w:type="dxa"/>
              <w:bottom w:w="100" w:type="dxa"/>
              <w:right w:w="100" w:type="dxa"/>
            </w:tcMar>
          </w:tcPr>
          <w:p w:rsidR="00F36E0B" w:rsidRDefault="00F75A61">
            <w:pPr>
              <w:widowControl w:val="0"/>
              <w:pBdr>
                <w:top w:val="nil"/>
                <w:left w:val="nil"/>
                <w:bottom w:val="nil"/>
                <w:right w:val="nil"/>
                <w:between w:val="nil"/>
              </w:pBdr>
              <w:spacing w:line="240" w:lineRule="auto"/>
              <w:ind w:left="126"/>
              <w:rPr>
                <w:rFonts w:ascii="Lora" w:eastAsia="Lora" w:hAnsi="Lora" w:cs="Lora"/>
                <w:sz w:val="24"/>
                <w:szCs w:val="24"/>
              </w:rPr>
            </w:pPr>
            <w:r>
              <w:rPr>
                <w:rFonts w:ascii="Lora" w:eastAsia="Lora" w:hAnsi="Lora" w:cs="Lora"/>
                <w:sz w:val="24"/>
                <w:szCs w:val="24"/>
              </w:rPr>
              <w:t>9. School Security</w:t>
            </w:r>
          </w:p>
        </w:tc>
        <w:tc>
          <w:tcPr>
            <w:tcW w:w="2491" w:type="dxa"/>
            <w:shd w:val="clear" w:color="auto" w:fill="auto"/>
            <w:tcMar>
              <w:top w:w="100" w:type="dxa"/>
              <w:left w:w="100" w:type="dxa"/>
              <w:bottom w:w="100" w:type="dxa"/>
              <w:right w:w="100" w:type="dxa"/>
            </w:tcMar>
          </w:tcPr>
          <w:p w:rsidR="00F36E0B" w:rsidRDefault="00FB0B84">
            <w:pPr>
              <w:widowControl w:val="0"/>
              <w:pBdr>
                <w:top w:val="nil"/>
                <w:left w:val="nil"/>
                <w:bottom w:val="nil"/>
                <w:right w:val="nil"/>
                <w:between w:val="nil"/>
              </w:pBdr>
              <w:spacing w:line="240" w:lineRule="auto"/>
              <w:ind w:left="126"/>
              <w:rPr>
                <w:rFonts w:ascii="Lora" w:eastAsia="Lora" w:hAnsi="Lora" w:cs="Lora"/>
                <w:color w:val="0000FF"/>
                <w:sz w:val="24"/>
                <w:szCs w:val="24"/>
                <w:u w:val="single"/>
              </w:rPr>
            </w:pPr>
            <w:hyperlink w:anchor="v6a1lsyng1bg">
              <w:r w:rsidR="00F75A61">
                <w:rPr>
                  <w:rFonts w:ascii="Lora" w:eastAsia="Lora" w:hAnsi="Lora" w:cs="Lora"/>
                  <w:color w:val="1155CC"/>
                  <w:sz w:val="24"/>
                  <w:szCs w:val="24"/>
                  <w:u w:val="single"/>
                </w:rPr>
                <w:t>12</w:t>
              </w:r>
            </w:hyperlink>
          </w:p>
        </w:tc>
      </w:tr>
    </w:tbl>
    <w:p w:rsidR="00F36E0B" w:rsidRDefault="00F36E0B">
      <w:pPr>
        <w:widowControl w:val="0"/>
        <w:pBdr>
          <w:top w:val="nil"/>
          <w:left w:val="nil"/>
          <w:bottom w:val="nil"/>
          <w:right w:val="nil"/>
          <w:between w:val="nil"/>
        </w:pBdr>
        <w:rPr>
          <w:color w:val="000000"/>
        </w:rPr>
      </w:pPr>
    </w:p>
    <w:p w:rsidR="00F36E0B" w:rsidRDefault="00F36E0B">
      <w:pPr>
        <w:widowControl w:val="0"/>
        <w:pBdr>
          <w:top w:val="nil"/>
          <w:left w:val="nil"/>
          <w:bottom w:val="nil"/>
          <w:right w:val="nil"/>
          <w:between w:val="nil"/>
        </w:pBdr>
        <w:rPr>
          <w:color w:val="000000"/>
        </w:rPr>
      </w:pPr>
    </w:p>
    <w:p w:rsidR="00F36E0B" w:rsidRDefault="00F36E0B">
      <w:pPr>
        <w:widowControl w:val="0"/>
        <w:pBdr>
          <w:top w:val="nil"/>
          <w:left w:val="nil"/>
          <w:bottom w:val="nil"/>
          <w:right w:val="nil"/>
          <w:between w:val="nil"/>
        </w:pBdr>
        <w:spacing w:line="240" w:lineRule="auto"/>
        <w:ind w:left="1"/>
        <w:rPr>
          <w:rFonts w:ascii="Lora" w:eastAsia="Lora" w:hAnsi="Lora" w:cs="Lora"/>
          <w:b/>
          <w:color w:val="009193"/>
          <w:sz w:val="24"/>
          <w:szCs w:val="24"/>
        </w:rPr>
      </w:pPr>
    </w:p>
    <w:p w:rsidR="00F36E0B" w:rsidRDefault="00F36E0B">
      <w:pPr>
        <w:widowControl w:val="0"/>
        <w:pBdr>
          <w:top w:val="nil"/>
          <w:left w:val="nil"/>
          <w:bottom w:val="nil"/>
          <w:right w:val="nil"/>
          <w:between w:val="nil"/>
        </w:pBdr>
        <w:spacing w:line="240" w:lineRule="auto"/>
        <w:ind w:left="1"/>
        <w:rPr>
          <w:rFonts w:ascii="Lora" w:eastAsia="Lora" w:hAnsi="Lora" w:cs="Lora"/>
          <w:b/>
          <w:color w:val="009193"/>
          <w:sz w:val="24"/>
          <w:szCs w:val="24"/>
        </w:rPr>
      </w:pPr>
    </w:p>
    <w:p w:rsidR="00F36E0B" w:rsidRDefault="00F36E0B">
      <w:pPr>
        <w:widowControl w:val="0"/>
        <w:pBdr>
          <w:top w:val="nil"/>
          <w:left w:val="nil"/>
          <w:bottom w:val="nil"/>
          <w:right w:val="nil"/>
          <w:between w:val="nil"/>
        </w:pBdr>
        <w:rPr>
          <w:rFonts w:ascii="Lora" w:eastAsia="Lora" w:hAnsi="Lora" w:cs="Lora"/>
          <w:b/>
          <w:color w:val="009193"/>
          <w:sz w:val="24"/>
          <w:szCs w:val="24"/>
        </w:rPr>
      </w:pPr>
    </w:p>
    <w:p w:rsidR="00F36E0B" w:rsidRDefault="00F36E0B">
      <w:pPr>
        <w:widowControl w:val="0"/>
        <w:pBdr>
          <w:top w:val="nil"/>
          <w:left w:val="nil"/>
          <w:bottom w:val="nil"/>
          <w:right w:val="nil"/>
          <w:between w:val="nil"/>
        </w:pBdr>
        <w:rPr>
          <w:rFonts w:ascii="Lora" w:eastAsia="Lora" w:hAnsi="Lora" w:cs="Lora"/>
          <w:b/>
          <w:color w:val="009193"/>
          <w:sz w:val="24"/>
          <w:szCs w:val="24"/>
        </w:rPr>
      </w:pPr>
    </w:p>
    <w:p w:rsidR="00F36E0B" w:rsidRDefault="00F36E0B">
      <w:pPr>
        <w:widowControl w:val="0"/>
        <w:pBdr>
          <w:top w:val="nil"/>
          <w:left w:val="nil"/>
          <w:bottom w:val="nil"/>
          <w:right w:val="nil"/>
          <w:between w:val="nil"/>
        </w:pBdr>
        <w:rPr>
          <w:rFonts w:ascii="Lora" w:eastAsia="Lora" w:hAnsi="Lora" w:cs="Lora"/>
          <w:b/>
          <w:color w:val="009193"/>
          <w:sz w:val="24"/>
          <w:szCs w:val="24"/>
        </w:rPr>
      </w:pPr>
    </w:p>
    <w:p w:rsidR="00F36E0B" w:rsidRDefault="00F75A61">
      <w:pPr>
        <w:widowControl w:val="0"/>
        <w:pBdr>
          <w:top w:val="nil"/>
          <w:left w:val="nil"/>
          <w:bottom w:val="nil"/>
          <w:right w:val="nil"/>
          <w:between w:val="nil"/>
        </w:pBdr>
        <w:rPr>
          <w:rFonts w:ascii="Lora" w:eastAsia="Lora" w:hAnsi="Lora" w:cs="Lora"/>
          <w:b/>
          <w:color w:val="009193"/>
          <w:sz w:val="24"/>
          <w:szCs w:val="24"/>
        </w:rPr>
      </w:pPr>
      <w:bookmarkStart w:id="1" w:name="ty94c86tjf6" w:colFirst="0" w:colLast="0"/>
      <w:bookmarkEnd w:id="1"/>
      <w:r>
        <w:rPr>
          <w:rFonts w:ascii="Lora" w:eastAsia="Lora" w:hAnsi="Lora" w:cs="Lora"/>
          <w:b/>
          <w:color w:val="009193"/>
          <w:sz w:val="24"/>
          <w:szCs w:val="24"/>
        </w:rPr>
        <w:t>1 – The TLET Way</w:t>
      </w:r>
    </w:p>
    <w:p w:rsidR="00F36E0B" w:rsidRDefault="00F75A61">
      <w:pPr>
        <w:widowControl w:val="0"/>
        <w:pBdr>
          <w:top w:val="nil"/>
          <w:left w:val="nil"/>
          <w:bottom w:val="nil"/>
          <w:right w:val="nil"/>
          <w:between w:val="nil"/>
        </w:pBdr>
        <w:spacing w:before="322"/>
        <w:ind w:left="425" w:right="7"/>
        <w:rPr>
          <w:rFonts w:ascii="Lora" w:eastAsia="Lora" w:hAnsi="Lora" w:cs="Lora"/>
          <w:b/>
          <w:sz w:val="19"/>
          <w:szCs w:val="19"/>
        </w:rPr>
      </w:pPr>
      <w:r>
        <w:rPr>
          <w:rFonts w:ascii="Lora" w:eastAsia="Lora" w:hAnsi="Lora" w:cs="Lora"/>
          <w:sz w:val="19"/>
          <w:szCs w:val="19"/>
        </w:rPr>
        <w:t xml:space="preserve">Transforming Lives Educational Trust (TLET) is a family of academies. Every TLET policy is rooted in and reflects our ambitions for pupils, students and wider stakeholders alike. Our ambitions are to </w:t>
      </w:r>
      <w:r>
        <w:rPr>
          <w:rFonts w:ascii="Lora" w:eastAsia="Lora" w:hAnsi="Lora" w:cs="Lora"/>
          <w:b/>
          <w:sz w:val="19"/>
          <w:szCs w:val="19"/>
        </w:rPr>
        <w:t>Nurture Potential, Inspire Community and Deliver Excellence.</w:t>
      </w:r>
    </w:p>
    <w:p w:rsidR="00F36E0B" w:rsidRDefault="00F75A61">
      <w:pPr>
        <w:widowControl w:val="0"/>
        <w:pBdr>
          <w:top w:val="nil"/>
          <w:left w:val="nil"/>
          <w:bottom w:val="nil"/>
          <w:right w:val="nil"/>
          <w:between w:val="nil"/>
        </w:pBdr>
        <w:spacing w:before="322"/>
        <w:ind w:left="425" w:right="7"/>
        <w:rPr>
          <w:rFonts w:ascii="Lora" w:eastAsia="Lora" w:hAnsi="Lora" w:cs="Lora"/>
          <w:sz w:val="19"/>
          <w:szCs w:val="19"/>
        </w:rPr>
      </w:pPr>
      <w:r>
        <w:rPr>
          <w:rFonts w:ascii="Lora" w:eastAsia="Lora" w:hAnsi="Lora" w:cs="Lora"/>
          <w:sz w:val="19"/>
          <w:szCs w:val="19"/>
        </w:rPr>
        <w:t xml:space="preserve">Through the transformative values of </w:t>
      </w:r>
      <w:r>
        <w:rPr>
          <w:rFonts w:ascii="Lora" w:eastAsia="Lora" w:hAnsi="Lora" w:cs="Lora"/>
          <w:b/>
          <w:sz w:val="19"/>
          <w:szCs w:val="19"/>
        </w:rPr>
        <w:t xml:space="preserve">courage, kindness </w:t>
      </w:r>
      <w:r>
        <w:rPr>
          <w:rFonts w:ascii="Lora" w:eastAsia="Lora" w:hAnsi="Lora" w:cs="Lora"/>
          <w:sz w:val="19"/>
          <w:szCs w:val="19"/>
        </w:rPr>
        <w:t xml:space="preserve">and </w:t>
      </w:r>
      <w:r>
        <w:rPr>
          <w:rFonts w:ascii="Lora" w:eastAsia="Lora" w:hAnsi="Lora" w:cs="Lora"/>
          <w:b/>
          <w:sz w:val="19"/>
          <w:szCs w:val="19"/>
        </w:rPr>
        <w:t>loyalty</w:t>
      </w:r>
      <w:r>
        <w:rPr>
          <w:rFonts w:ascii="Lora" w:eastAsia="Lora" w:hAnsi="Lora" w:cs="Lora"/>
          <w:sz w:val="19"/>
          <w:szCs w:val="19"/>
        </w:rPr>
        <w:t xml:space="preserve"> we:</w:t>
      </w:r>
    </w:p>
    <w:p w:rsidR="00F36E0B" w:rsidRDefault="00F75A61">
      <w:pPr>
        <w:widowControl w:val="0"/>
        <w:numPr>
          <w:ilvl w:val="0"/>
          <w:numId w:val="3"/>
        </w:numPr>
        <w:pBdr>
          <w:top w:val="nil"/>
          <w:left w:val="nil"/>
          <w:bottom w:val="nil"/>
          <w:right w:val="nil"/>
          <w:between w:val="nil"/>
        </w:pBdr>
        <w:spacing w:before="322"/>
        <w:ind w:right="7"/>
        <w:rPr>
          <w:rFonts w:ascii="Lora" w:eastAsia="Lora" w:hAnsi="Lora" w:cs="Lora"/>
          <w:color w:val="008080"/>
          <w:sz w:val="19"/>
          <w:szCs w:val="19"/>
        </w:rPr>
      </w:pPr>
      <w:r>
        <w:rPr>
          <w:rFonts w:ascii="Lora" w:eastAsia="Lora" w:hAnsi="Lora" w:cs="Lora"/>
          <w:sz w:val="19"/>
          <w:szCs w:val="19"/>
        </w:rPr>
        <w:t>Nurture Potential - We provide a springboard so everyone can discover their uniqueness and become transformers in an ever - changing and diverse world.</w:t>
      </w:r>
    </w:p>
    <w:p w:rsidR="00F36E0B" w:rsidRDefault="00F75A61">
      <w:pPr>
        <w:widowControl w:val="0"/>
        <w:numPr>
          <w:ilvl w:val="0"/>
          <w:numId w:val="3"/>
        </w:numPr>
        <w:pBdr>
          <w:top w:val="nil"/>
          <w:left w:val="nil"/>
          <w:bottom w:val="nil"/>
          <w:right w:val="nil"/>
          <w:between w:val="nil"/>
        </w:pBdr>
        <w:ind w:right="7"/>
        <w:rPr>
          <w:rFonts w:ascii="Lora" w:eastAsia="Lora" w:hAnsi="Lora" w:cs="Lora"/>
          <w:color w:val="008080"/>
          <w:sz w:val="19"/>
          <w:szCs w:val="19"/>
        </w:rPr>
      </w:pPr>
      <w:r>
        <w:rPr>
          <w:rFonts w:ascii="Lora" w:eastAsia="Lora" w:hAnsi="Lora" w:cs="Lora"/>
          <w:sz w:val="19"/>
          <w:szCs w:val="19"/>
        </w:rPr>
        <w:t>Inspire Community - We are united by our values and celebrate the diversity of our individual talents and strengths to create strong partnerships.</w:t>
      </w:r>
    </w:p>
    <w:p w:rsidR="00F36E0B" w:rsidRDefault="00F75A61">
      <w:pPr>
        <w:widowControl w:val="0"/>
        <w:numPr>
          <w:ilvl w:val="0"/>
          <w:numId w:val="3"/>
        </w:numPr>
        <w:pBdr>
          <w:top w:val="nil"/>
          <w:left w:val="nil"/>
          <w:bottom w:val="nil"/>
          <w:right w:val="nil"/>
          <w:between w:val="nil"/>
        </w:pBdr>
        <w:ind w:right="7"/>
        <w:rPr>
          <w:rFonts w:ascii="Lora" w:eastAsia="Lora" w:hAnsi="Lora" w:cs="Lora"/>
          <w:color w:val="008080"/>
          <w:sz w:val="19"/>
          <w:szCs w:val="19"/>
        </w:rPr>
      </w:pPr>
      <w:r>
        <w:rPr>
          <w:rFonts w:ascii="Lora" w:eastAsia="Lora" w:hAnsi="Lora" w:cs="Lora"/>
          <w:sz w:val="19"/>
          <w:szCs w:val="19"/>
        </w:rPr>
        <w:t xml:space="preserve">Deliver Excellence - We invest in a culture of innovation and forward-thinking, where every decision is focused on delivering the highest standard. </w:t>
      </w:r>
    </w:p>
    <w:p w:rsidR="00F36E0B" w:rsidRDefault="00F75A61">
      <w:pPr>
        <w:widowControl w:val="0"/>
        <w:pBdr>
          <w:top w:val="nil"/>
          <w:left w:val="nil"/>
          <w:bottom w:val="nil"/>
          <w:right w:val="nil"/>
          <w:between w:val="nil"/>
        </w:pBdr>
        <w:spacing w:before="322" w:after="200"/>
        <w:ind w:left="3" w:right="7"/>
        <w:rPr>
          <w:rFonts w:ascii="Lora" w:eastAsia="Lora" w:hAnsi="Lora" w:cs="Lora"/>
          <w:b/>
          <w:color w:val="009193"/>
          <w:sz w:val="24"/>
          <w:szCs w:val="24"/>
        </w:rPr>
      </w:pPr>
      <w:bookmarkStart w:id="2" w:name="dv5hzrggpl0" w:colFirst="0" w:colLast="0"/>
      <w:bookmarkEnd w:id="2"/>
      <w:r>
        <w:rPr>
          <w:rFonts w:ascii="Lora" w:eastAsia="Lora" w:hAnsi="Lora" w:cs="Lora"/>
          <w:b/>
          <w:color w:val="009193"/>
          <w:sz w:val="24"/>
          <w:szCs w:val="24"/>
        </w:rPr>
        <w:t>2 – Aim</w:t>
      </w:r>
    </w:p>
    <w:p w:rsidR="00F36E0B" w:rsidRDefault="00F75A61">
      <w:pPr>
        <w:spacing w:after="120" w:line="240" w:lineRule="auto"/>
        <w:rPr>
          <w:rFonts w:ascii="Lora" w:eastAsia="Lora" w:hAnsi="Lora" w:cs="Lora"/>
          <w:sz w:val="19"/>
          <w:szCs w:val="19"/>
        </w:rPr>
      </w:pPr>
      <w:r>
        <w:rPr>
          <w:rFonts w:ascii="Lora" w:eastAsia="Lora" w:hAnsi="Lora" w:cs="Lora"/>
          <w:sz w:val="19"/>
          <w:szCs w:val="19"/>
        </w:rPr>
        <w:t>The aim of the Prevent strategy is to reduce the threat to the UK from terrorism by stopping people being drawn into terrorism.</w:t>
      </w:r>
    </w:p>
    <w:p w:rsidR="00F36E0B" w:rsidRDefault="00F75A61">
      <w:pPr>
        <w:spacing w:after="120" w:line="240" w:lineRule="auto"/>
        <w:rPr>
          <w:rFonts w:ascii="Lora" w:eastAsia="Lora" w:hAnsi="Lora" w:cs="Lora"/>
          <w:sz w:val="19"/>
          <w:szCs w:val="19"/>
        </w:rPr>
      </w:pPr>
      <w:bookmarkStart w:id="3" w:name="_gjdgxs" w:colFirst="0" w:colLast="0"/>
      <w:bookmarkEnd w:id="3"/>
      <w:r>
        <w:rPr>
          <w:rFonts w:ascii="Lora" w:eastAsia="Lora" w:hAnsi="Lora" w:cs="Lora"/>
          <w:sz w:val="19"/>
          <w:szCs w:val="19"/>
        </w:rPr>
        <w:t xml:space="preserve">We are required to take a risk-based approach to the Prevent duty, under paragraph 14 of the Home Office’s </w:t>
      </w:r>
      <w:hyperlink r:id="rId8">
        <w:r>
          <w:rPr>
            <w:rFonts w:ascii="Lora" w:eastAsia="Lora" w:hAnsi="Lora" w:cs="Lora"/>
            <w:color w:val="1155CC"/>
            <w:sz w:val="19"/>
            <w:szCs w:val="19"/>
            <w:u w:val="single"/>
          </w:rPr>
          <w:t>statutory guidance</w:t>
        </w:r>
      </w:hyperlink>
      <w:r>
        <w:rPr>
          <w:rFonts w:ascii="Lora" w:eastAsia="Lora" w:hAnsi="Lora" w:cs="Lora"/>
          <w:sz w:val="19"/>
          <w:szCs w:val="19"/>
        </w:rPr>
        <w:t xml:space="preserve">. </w:t>
      </w:r>
    </w:p>
    <w:p w:rsidR="00F36E0B" w:rsidRDefault="00F75A61">
      <w:pPr>
        <w:spacing w:after="120" w:line="240" w:lineRule="auto"/>
        <w:rPr>
          <w:rFonts w:ascii="Lora" w:eastAsia="Lora" w:hAnsi="Lora" w:cs="Lora"/>
          <w:sz w:val="19"/>
          <w:szCs w:val="19"/>
        </w:rPr>
      </w:pPr>
      <w:r>
        <w:rPr>
          <w:rFonts w:ascii="Lora" w:eastAsia="Lora" w:hAnsi="Lora" w:cs="Lora"/>
          <w:sz w:val="19"/>
          <w:szCs w:val="19"/>
        </w:rPr>
        <w:t>This document demonstrates our awareness of the specific risks of extremism and radicalisation in our school and our area.</w:t>
      </w:r>
    </w:p>
    <w:p w:rsidR="00F36E0B" w:rsidRDefault="00F75A61">
      <w:pPr>
        <w:spacing w:after="120" w:line="240" w:lineRule="auto"/>
        <w:rPr>
          <w:rFonts w:ascii="Lora" w:eastAsia="Lora" w:hAnsi="Lora" w:cs="Lora"/>
          <w:sz w:val="19"/>
          <w:szCs w:val="19"/>
        </w:rPr>
      </w:pPr>
      <w:r>
        <w:rPr>
          <w:rFonts w:ascii="Lora" w:eastAsia="Lora" w:hAnsi="Lora" w:cs="Lora"/>
          <w:b/>
          <w:sz w:val="19"/>
          <w:szCs w:val="19"/>
        </w:rPr>
        <w:t>Extremism</w:t>
      </w:r>
      <w:r>
        <w:rPr>
          <w:rFonts w:ascii="Lora" w:eastAsia="Lora" w:hAnsi="Lora" w:cs="Lora"/>
          <w:sz w:val="19"/>
          <w:szCs w:val="19"/>
        </w:rPr>
        <w:t xml:space="preserve"> is defined as vocal or active opposition to fundamental British values, including democracy, the rule of law, individual liberty and mutual respect and tolerance of different faiths and beliefs. Extremism isn't exclusive to any section of society and can take many forms.</w:t>
      </w:r>
    </w:p>
    <w:p w:rsidR="00F36E0B" w:rsidRDefault="00F75A61">
      <w:pPr>
        <w:spacing w:after="120" w:line="240" w:lineRule="auto"/>
        <w:rPr>
          <w:rFonts w:ascii="Lora" w:eastAsia="Lora" w:hAnsi="Lora" w:cs="Lora"/>
          <w:sz w:val="19"/>
          <w:szCs w:val="19"/>
        </w:rPr>
      </w:pPr>
      <w:r>
        <w:rPr>
          <w:rFonts w:ascii="Lora" w:eastAsia="Lora" w:hAnsi="Lora" w:cs="Lora"/>
          <w:b/>
          <w:sz w:val="19"/>
          <w:szCs w:val="19"/>
        </w:rPr>
        <w:t>Radicalisation</w:t>
      </w:r>
      <w:r>
        <w:rPr>
          <w:rFonts w:ascii="Lora" w:eastAsia="Lora" w:hAnsi="Lora" w:cs="Lora"/>
          <w:sz w:val="19"/>
          <w:szCs w:val="19"/>
        </w:rPr>
        <w:t xml:space="preserve"> is defined as the process by which a person comes to support terrorism and extremist ideologies associated with terrorist groups.</w:t>
      </w: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ind w:lef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08" w:after="200"/>
        <w:rPr>
          <w:rFonts w:ascii="Lora" w:eastAsia="Lora" w:hAnsi="Lora" w:cs="Lora"/>
          <w:b/>
          <w:color w:val="009193"/>
          <w:sz w:val="24"/>
          <w:szCs w:val="24"/>
        </w:rPr>
        <w:sectPr w:rsidR="00F36E0B">
          <w:headerReference w:type="default" r:id="rId9"/>
          <w:footerReference w:type="default" r:id="rId10"/>
          <w:headerReference w:type="first" r:id="rId11"/>
          <w:footerReference w:type="first" r:id="rId12"/>
          <w:pgSz w:w="11880" w:h="16840"/>
          <w:pgMar w:top="986" w:right="640" w:bottom="890" w:left="720" w:header="0" w:footer="720" w:gutter="0"/>
          <w:pgNumType w:start="1"/>
          <w:cols w:space="720"/>
          <w:titlePg/>
        </w:sectPr>
      </w:pPr>
    </w:p>
    <w:p w:rsidR="00F36E0B" w:rsidRDefault="00F75A61">
      <w:pPr>
        <w:widowControl w:val="0"/>
        <w:pBdr>
          <w:top w:val="nil"/>
          <w:left w:val="nil"/>
          <w:bottom w:val="nil"/>
          <w:right w:val="nil"/>
          <w:between w:val="nil"/>
        </w:pBdr>
        <w:spacing w:before="308" w:after="200"/>
        <w:ind w:left="8"/>
        <w:rPr>
          <w:b/>
          <w:color w:val="FF1F64"/>
          <w:sz w:val="32"/>
          <w:szCs w:val="32"/>
        </w:rPr>
      </w:pPr>
      <w:bookmarkStart w:id="4" w:name="qm3radk25nko" w:colFirst="0" w:colLast="0"/>
      <w:bookmarkEnd w:id="4"/>
      <w:r>
        <w:rPr>
          <w:rFonts w:ascii="Lora" w:eastAsia="Lora" w:hAnsi="Lora" w:cs="Lora"/>
          <w:b/>
          <w:color w:val="009193"/>
          <w:sz w:val="24"/>
          <w:szCs w:val="24"/>
        </w:rPr>
        <w:lastRenderedPageBreak/>
        <w:t>3 – Leadership</w:t>
      </w:r>
    </w:p>
    <w:tbl>
      <w:tblPr>
        <w:tblStyle w:val="a1"/>
        <w:tblW w:w="1548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70"/>
        <w:gridCol w:w="1635"/>
        <w:gridCol w:w="4005"/>
        <w:gridCol w:w="1515"/>
        <w:gridCol w:w="1275"/>
        <w:gridCol w:w="3480"/>
      </w:tblGrid>
      <w:tr w:rsidR="00F36E0B">
        <w:trPr>
          <w:cantSplit/>
          <w:trHeight w:val="975"/>
          <w:tblHeader/>
        </w:trPr>
        <w:tc>
          <w:tcPr>
            <w:tcW w:w="3570" w:type="dxa"/>
            <w:tcBorders>
              <w:top w:val="single" w:sz="4" w:space="0" w:color="12263F"/>
              <w:left w:val="single" w:sz="4" w:space="0" w:color="12263F"/>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HAZARD</w:t>
            </w:r>
          </w:p>
        </w:tc>
        <w:tc>
          <w:tcPr>
            <w:tcW w:w="1635" w:type="dxa"/>
            <w:tcBorders>
              <w:top w:val="single" w:sz="4" w:space="0" w:color="12263F"/>
              <w:left w:val="single" w:sz="4" w:space="0" w:color="F8F8F8"/>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WHO IS AT RISK?</w:t>
            </w:r>
          </w:p>
          <w:p w:rsidR="00F36E0B" w:rsidRDefault="00F36E0B">
            <w:pPr>
              <w:spacing w:line="240" w:lineRule="auto"/>
              <w:rPr>
                <w:rFonts w:ascii="Lora" w:eastAsia="Lora" w:hAnsi="Lora" w:cs="Lora"/>
                <w:b/>
                <w:color w:val="F8F8F8"/>
                <w:sz w:val="20"/>
                <w:szCs w:val="20"/>
              </w:rPr>
            </w:pPr>
          </w:p>
        </w:tc>
        <w:tc>
          <w:tcPr>
            <w:tcW w:w="4005"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ACTIONS IN PLACE</w:t>
            </w:r>
          </w:p>
        </w:tc>
        <w:tc>
          <w:tcPr>
            <w:tcW w:w="151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OWNER</w:t>
            </w:r>
          </w:p>
        </w:tc>
        <w:tc>
          <w:tcPr>
            <w:tcW w:w="127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 xml:space="preserve">RISK LEVEL </w:t>
            </w:r>
          </w:p>
        </w:tc>
        <w:tc>
          <w:tcPr>
            <w:tcW w:w="348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ADDITIONAL NOTES / NEXT STEPS</w:t>
            </w:r>
          </w:p>
        </w:tc>
      </w:tr>
      <w:tr w:rsidR="00F36E0B">
        <w:trPr>
          <w:cantSplit/>
        </w:trPr>
        <w:tc>
          <w:tcPr>
            <w:tcW w:w="357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The values and ethos of the school are unsuitable for promoting resilience against extremist ideologies and promoting British values</w:t>
            </w:r>
          </w:p>
        </w:tc>
        <w:tc>
          <w:tcPr>
            <w:tcW w:w="1635" w:type="dxa"/>
            <w:tcMar>
              <w:top w:w="113" w:type="dxa"/>
              <w:bottom w:w="113" w:type="dxa"/>
            </w:tcMar>
          </w:tcPr>
          <w:p w:rsidR="00F36E0B" w:rsidRDefault="00F75A61">
            <w:pPr>
              <w:widowControl w:val="0"/>
              <w:spacing w:after="60" w:line="240" w:lineRule="auto"/>
              <w:rPr>
                <w:rFonts w:ascii="Lora" w:eastAsia="Lora" w:hAnsi="Lora" w:cs="Lora"/>
                <w:sz w:val="20"/>
                <w:szCs w:val="20"/>
              </w:rPr>
            </w:pPr>
            <w:r>
              <w:rPr>
                <w:rFonts w:ascii="Lora" w:eastAsia="Lora" w:hAnsi="Lora" w:cs="Lora"/>
                <w:sz w:val="20"/>
                <w:szCs w:val="20"/>
              </w:rPr>
              <w:t xml:space="preserve">Pupil’s, staff and governors </w:t>
            </w:r>
          </w:p>
        </w:tc>
        <w:tc>
          <w:tcPr>
            <w:tcW w:w="4005" w:type="dxa"/>
            <w:tcMar>
              <w:top w:w="113" w:type="dxa"/>
              <w:bottom w:w="113" w:type="dxa"/>
            </w:tcMar>
          </w:tcPr>
          <w:p w:rsidR="00F36E0B" w:rsidRPr="002E46F4" w:rsidRDefault="002E46F4">
            <w:pPr>
              <w:tabs>
                <w:tab w:val="left" w:pos="1960"/>
              </w:tabs>
              <w:spacing w:after="60" w:line="240" w:lineRule="auto"/>
              <w:rPr>
                <w:rFonts w:ascii="Lora" w:eastAsia="Lora" w:hAnsi="Lora" w:cs="Lora"/>
                <w:sz w:val="20"/>
                <w:szCs w:val="20"/>
              </w:rPr>
            </w:pPr>
            <w:r w:rsidRPr="002E46F4">
              <w:rPr>
                <w:rFonts w:ascii="Lora" w:eastAsia="Lora" w:hAnsi="Lora" w:cs="Lora"/>
                <w:sz w:val="20"/>
                <w:szCs w:val="20"/>
              </w:rPr>
              <w:t>Our Core V</w:t>
            </w:r>
            <w:r w:rsidR="00F75A61" w:rsidRPr="002E46F4">
              <w:rPr>
                <w:rFonts w:ascii="Lora" w:eastAsia="Lora" w:hAnsi="Lora" w:cs="Lora"/>
                <w:sz w:val="20"/>
                <w:szCs w:val="20"/>
              </w:rPr>
              <w:t xml:space="preserve">alues </w:t>
            </w:r>
            <w:r w:rsidRPr="002E46F4">
              <w:rPr>
                <w:rFonts w:ascii="Lora" w:eastAsia="Lora" w:hAnsi="Lora" w:cs="Lora"/>
                <w:sz w:val="20"/>
                <w:szCs w:val="20"/>
              </w:rPr>
              <w:t xml:space="preserve">Curriculum </w:t>
            </w:r>
            <w:r w:rsidR="00F75A61" w:rsidRPr="002E46F4">
              <w:rPr>
                <w:rFonts w:ascii="Lora" w:eastAsia="Lora" w:hAnsi="Lora" w:cs="Lora"/>
                <w:sz w:val="20"/>
                <w:szCs w:val="20"/>
              </w:rPr>
              <w:t>clearly set out our commitment to British values.</w:t>
            </w:r>
          </w:p>
          <w:p w:rsidR="0086172F" w:rsidRDefault="0086172F" w:rsidP="00B16D54">
            <w:pPr>
              <w:tabs>
                <w:tab w:val="left" w:pos="764"/>
              </w:tabs>
              <w:spacing w:after="60" w:line="240" w:lineRule="auto"/>
              <w:rPr>
                <w:rFonts w:ascii="Lora" w:eastAsia="Lora" w:hAnsi="Lora" w:cs="Lora"/>
                <w:sz w:val="20"/>
                <w:szCs w:val="20"/>
                <w:highlight w:val="yellow"/>
              </w:rPr>
            </w:pPr>
          </w:p>
        </w:tc>
        <w:tc>
          <w:tcPr>
            <w:tcW w:w="1515" w:type="dxa"/>
          </w:tcPr>
          <w:p w:rsidR="00F36E0B" w:rsidRDefault="0081165A">
            <w:pPr>
              <w:spacing w:after="60" w:line="240" w:lineRule="auto"/>
              <w:rPr>
                <w:rFonts w:ascii="Lora" w:eastAsia="Lora" w:hAnsi="Lora" w:cs="Lora"/>
                <w:sz w:val="20"/>
                <w:szCs w:val="20"/>
              </w:rPr>
            </w:pPr>
            <w:r>
              <w:rPr>
                <w:rFonts w:ascii="Lora" w:eastAsia="Lora" w:hAnsi="Lora" w:cs="Lora"/>
                <w:sz w:val="20"/>
                <w:szCs w:val="20"/>
              </w:rPr>
              <w:t>SLT</w:t>
            </w:r>
          </w:p>
          <w:p w:rsidR="0081165A" w:rsidRDefault="0081165A">
            <w:pPr>
              <w:spacing w:after="60" w:line="240" w:lineRule="auto"/>
              <w:rPr>
                <w:rFonts w:ascii="Lora" w:eastAsia="Lora" w:hAnsi="Lora" w:cs="Lora"/>
                <w:sz w:val="20"/>
                <w:szCs w:val="20"/>
              </w:rPr>
            </w:pPr>
            <w:r>
              <w:rPr>
                <w:rFonts w:ascii="Lora" w:eastAsia="Lora" w:hAnsi="Lora" w:cs="Lora"/>
                <w:sz w:val="20"/>
                <w:szCs w:val="20"/>
              </w:rPr>
              <w:t>Curriculum Lead</w:t>
            </w:r>
          </w:p>
          <w:p w:rsidR="0081165A" w:rsidRDefault="0081165A">
            <w:pPr>
              <w:spacing w:after="60" w:line="240" w:lineRule="auto"/>
              <w:rPr>
                <w:rFonts w:ascii="Lora" w:eastAsia="Lora" w:hAnsi="Lora" w:cs="Lora"/>
                <w:sz w:val="20"/>
                <w:szCs w:val="20"/>
              </w:rPr>
            </w:pPr>
            <w:r>
              <w:rPr>
                <w:rFonts w:ascii="Lora" w:eastAsia="Lora" w:hAnsi="Lora" w:cs="Lora"/>
                <w:sz w:val="20"/>
                <w:szCs w:val="20"/>
              </w:rPr>
              <w:t>PSHE Lead</w:t>
            </w:r>
          </w:p>
        </w:tc>
        <w:tc>
          <w:tcPr>
            <w:tcW w:w="1275" w:type="dxa"/>
          </w:tcPr>
          <w:p w:rsidR="00F36E0B" w:rsidRDefault="0081165A">
            <w:pPr>
              <w:spacing w:after="60" w:line="240" w:lineRule="auto"/>
              <w:rPr>
                <w:rFonts w:ascii="Lora" w:eastAsia="Lora" w:hAnsi="Lora" w:cs="Lora"/>
                <w:sz w:val="20"/>
                <w:szCs w:val="20"/>
              </w:rPr>
            </w:pPr>
            <w:r>
              <w:rPr>
                <w:rFonts w:ascii="Lora" w:eastAsia="Lora" w:hAnsi="Lora" w:cs="Lora"/>
                <w:sz w:val="20"/>
                <w:szCs w:val="20"/>
              </w:rPr>
              <w:t>Low</w:t>
            </w:r>
          </w:p>
        </w:tc>
        <w:tc>
          <w:tcPr>
            <w:tcW w:w="3480" w:type="dxa"/>
          </w:tcPr>
          <w:p w:rsidR="00F36E0B" w:rsidRDefault="00FB0B84">
            <w:pPr>
              <w:spacing w:after="60" w:line="240" w:lineRule="auto"/>
              <w:rPr>
                <w:rFonts w:ascii="Lora" w:eastAsia="Lora" w:hAnsi="Lora" w:cs="Lora"/>
                <w:sz w:val="20"/>
                <w:szCs w:val="20"/>
              </w:rPr>
            </w:pPr>
            <w:hyperlink r:id="rId13" w:history="1">
              <w:r w:rsidR="0013459B" w:rsidRPr="0013459B">
                <w:rPr>
                  <w:rStyle w:val="Hyperlink"/>
                  <w:rFonts w:ascii="Lora" w:eastAsia="Lora" w:hAnsi="Lora" w:cs="Lora"/>
                  <w:sz w:val="20"/>
                  <w:szCs w:val="20"/>
                </w:rPr>
                <w:t>Core-values-curriculum/</w:t>
              </w:r>
            </w:hyperlink>
          </w:p>
          <w:p w:rsidR="00B85755" w:rsidRDefault="00B85755">
            <w:pPr>
              <w:spacing w:after="60" w:line="240" w:lineRule="auto"/>
              <w:rPr>
                <w:rFonts w:ascii="Lora" w:eastAsia="Lora" w:hAnsi="Lora" w:cs="Lora"/>
                <w:sz w:val="20"/>
                <w:szCs w:val="20"/>
              </w:rPr>
            </w:pPr>
          </w:p>
        </w:tc>
      </w:tr>
      <w:tr w:rsidR="00F36E0B">
        <w:trPr>
          <w:cantSplit/>
        </w:trPr>
        <w:tc>
          <w:tcPr>
            <w:tcW w:w="357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Leaders are unaware of their responsibilities under the Prevent duty, and of the context of the school relating to the risk of extremism </w:t>
            </w:r>
          </w:p>
        </w:tc>
        <w:tc>
          <w:tcPr>
            <w:tcW w:w="163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and staff</w:t>
            </w:r>
          </w:p>
        </w:tc>
        <w:tc>
          <w:tcPr>
            <w:tcW w:w="4005" w:type="dxa"/>
            <w:tcMar>
              <w:top w:w="113" w:type="dxa"/>
              <w:bottom w:w="113" w:type="dxa"/>
            </w:tcMar>
          </w:tcPr>
          <w:p w:rsidR="00F36E0B" w:rsidRDefault="00F75A61">
            <w:pPr>
              <w:tabs>
                <w:tab w:val="left" w:pos="1960"/>
              </w:tabs>
              <w:spacing w:after="120" w:line="240" w:lineRule="auto"/>
              <w:rPr>
                <w:rFonts w:ascii="Lora" w:eastAsia="Lora" w:hAnsi="Lora" w:cs="Lora"/>
                <w:sz w:val="20"/>
                <w:szCs w:val="20"/>
              </w:rPr>
            </w:pPr>
            <w:r>
              <w:rPr>
                <w:rFonts w:ascii="Lora" w:eastAsia="Lora" w:hAnsi="Lora" w:cs="Lora"/>
                <w:sz w:val="20"/>
                <w:szCs w:val="20"/>
              </w:rPr>
              <w:t>School leaders undertake training to remind them of their duty to prevent pupils being drawn into terrorism.</w:t>
            </w:r>
          </w:p>
          <w:p w:rsidR="00F36E0B" w:rsidRDefault="00F75A61">
            <w:pPr>
              <w:tabs>
                <w:tab w:val="left" w:pos="1960"/>
              </w:tabs>
              <w:spacing w:after="60" w:line="240" w:lineRule="auto"/>
              <w:rPr>
                <w:rFonts w:ascii="Lora" w:eastAsia="Lora" w:hAnsi="Lora" w:cs="Lora"/>
                <w:sz w:val="20"/>
                <w:szCs w:val="20"/>
              </w:rPr>
            </w:pPr>
            <w:r>
              <w:rPr>
                <w:rFonts w:ascii="Lora" w:eastAsia="Lora" w:hAnsi="Lora" w:cs="Lora"/>
                <w:sz w:val="20"/>
                <w:szCs w:val="20"/>
              </w:rPr>
              <w:t>School leaders stay up to date with local developments and risks.</w:t>
            </w:r>
          </w:p>
          <w:p w:rsidR="00F36E0B" w:rsidRDefault="00F36E0B" w:rsidP="002E46F4">
            <w:pPr>
              <w:tabs>
                <w:tab w:val="left" w:pos="1960"/>
              </w:tabs>
              <w:spacing w:after="60" w:line="240" w:lineRule="auto"/>
              <w:rPr>
                <w:rFonts w:ascii="Lora" w:eastAsia="Lora" w:hAnsi="Lora" w:cs="Lora"/>
                <w:sz w:val="20"/>
                <w:szCs w:val="20"/>
              </w:rPr>
            </w:pPr>
          </w:p>
        </w:tc>
        <w:tc>
          <w:tcPr>
            <w:tcW w:w="1515" w:type="dxa"/>
          </w:tcPr>
          <w:p w:rsidR="00F36E0B" w:rsidRDefault="0081165A">
            <w:pPr>
              <w:spacing w:after="60" w:line="240" w:lineRule="auto"/>
              <w:rPr>
                <w:rFonts w:ascii="Lora" w:eastAsia="Lora" w:hAnsi="Lora" w:cs="Lora"/>
                <w:sz w:val="20"/>
                <w:szCs w:val="20"/>
              </w:rPr>
            </w:pPr>
            <w:r>
              <w:rPr>
                <w:rFonts w:ascii="Lora" w:eastAsia="Lora" w:hAnsi="Lora" w:cs="Lora"/>
                <w:sz w:val="20"/>
                <w:szCs w:val="20"/>
              </w:rPr>
              <w:t>All staff</w:t>
            </w:r>
          </w:p>
        </w:tc>
        <w:tc>
          <w:tcPr>
            <w:tcW w:w="1275" w:type="dxa"/>
          </w:tcPr>
          <w:p w:rsidR="00F36E0B" w:rsidRDefault="0081165A">
            <w:pPr>
              <w:spacing w:after="60" w:line="240" w:lineRule="auto"/>
              <w:rPr>
                <w:rFonts w:ascii="Lora" w:eastAsia="Lora" w:hAnsi="Lora" w:cs="Lora"/>
                <w:sz w:val="20"/>
                <w:szCs w:val="20"/>
              </w:rPr>
            </w:pPr>
            <w:r>
              <w:rPr>
                <w:rFonts w:ascii="Lora" w:eastAsia="Lora" w:hAnsi="Lora" w:cs="Lora"/>
                <w:sz w:val="20"/>
                <w:szCs w:val="20"/>
              </w:rPr>
              <w:t>Low</w:t>
            </w:r>
          </w:p>
        </w:tc>
        <w:bookmarkStart w:id="5" w:name="_30j0zll" w:colFirst="0" w:colLast="0"/>
        <w:bookmarkEnd w:id="5"/>
        <w:tc>
          <w:tcPr>
            <w:tcW w:w="3480" w:type="dxa"/>
          </w:tcPr>
          <w:p w:rsidR="00F36E0B" w:rsidRDefault="00FC771E">
            <w:pPr>
              <w:spacing w:after="60" w:line="240" w:lineRule="auto"/>
              <w:rPr>
                <w:rFonts w:ascii="Lora" w:eastAsia="Lora" w:hAnsi="Lora" w:cs="Lora"/>
                <w:sz w:val="20"/>
                <w:szCs w:val="20"/>
              </w:rPr>
            </w:pPr>
            <w:r>
              <w:rPr>
                <w:rFonts w:ascii="Lora" w:eastAsia="Lora" w:hAnsi="Lora" w:cs="Lora"/>
                <w:sz w:val="20"/>
                <w:szCs w:val="20"/>
              </w:rPr>
              <w:fldChar w:fldCharType="begin"/>
            </w:r>
            <w:r>
              <w:rPr>
                <w:rFonts w:ascii="Lora" w:eastAsia="Lora" w:hAnsi="Lora" w:cs="Lora"/>
                <w:sz w:val="20"/>
                <w:szCs w:val="20"/>
              </w:rPr>
              <w:instrText xml:space="preserve"> HYPERLINK "https://www.henryhindeinfantschool.co.uk/about-us/safeguarding/prevent/" </w:instrText>
            </w:r>
            <w:r>
              <w:rPr>
                <w:rFonts w:ascii="Lora" w:eastAsia="Lora" w:hAnsi="Lora" w:cs="Lora"/>
                <w:sz w:val="20"/>
                <w:szCs w:val="20"/>
              </w:rPr>
              <w:fldChar w:fldCharType="separate"/>
            </w:r>
            <w:r w:rsidRPr="00FC771E">
              <w:rPr>
                <w:rStyle w:val="Hyperlink"/>
                <w:rFonts w:ascii="Lora" w:eastAsia="Lora" w:hAnsi="Lora" w:cs="Lora"/>
                <w:sz w:val="20"/>
                <w:szCs w:val="20"/>
              </w:rPr>
              <w:t>EY KS1 Safeguarding/prevent</w:t>
            </w:r>
            <w:r>
              <w:rPr>
                <w:rFonts w:ascii="Lora" w:eastAsia="Lora" w:hAnsi="Lora" w:cs="Lora"/>
                <w:sz w:val="20"/>
                <w:szCs w:val="20"/>
              </w:rPr>
              <w:fldChar w:fldCharType="end"/>
            </w:r>
          </w:p>
          <w:p w:rsidR="0086172F" w:rsidRDefault="00FB0B84">
            <w:pPr>
              <w:spacing w:after="60" w:line="240" w:lineRule="auto"/>
              <w:rPr>
                <w:rFonts w:ascii="Lora" w:eastAsia="Lora" w:hAnsi="Lora" w:cs="Lora"/>
                <w:sz w:val="20"/>
                <w:szCs w:val="20"/>
              </w:rPr>
            </w:pPr>
            <w:hyperlink r:id="rId14" w:history="1">
              <w:r w:rsidR="0086172F" w:rsidRPr="0086172F">
                <w:rPr>
                  <w:rStyle w:val="Hyperlink"/>
                  <w:rFonts w:ascii="Lora" w:eastAsia="Lora" w:hAnsi="Lora" w:cs="Lora"/>
                  <w:sz w:val="20"/>
                  <w:szCs w:val="20"/>
                </w:rPr>
                <w:t>KS2 Prevent</w:t>
              </w:r>
            </w:hyperlink>
          </w:p>
        </w:tc>
      </w:tr>
    </w:tbl>
    <w:p w:rsidR="00F36E0B" w:rsidRDefault="00F36E0B">
      <w:pPr>
        <w:widowControl w:val="0"/>
        <w:pBdr>
          <w:top w:val="nil"/>
          <w:left w:val="nil"/>
          <w:bottom w:val="nil"/>
          <w:right w:val="nil"/>
          <w:between w:val="nil"/>
        </w:pBdr>
        <w:spacing w:before="322" w:after="200"/>
        <w:ind w:right="8"/>
        <w:rPr>
          <w:rFonts w:ascii="Lora" w:eastAsia="Lora" w:hAnsi="Lora" w:cs="Lora"/>
          <w:sz w:val="19"/>
          <w:szCs w:val="19"/>
        </w:rPr>
      </w:pPr>
    </w:p>
    <w:p w:rsidR="00F36E0B" w:rsidRDefault="00F36E0B">
      <w:pPr>
        <w:widowControl w:val="0"/>
        <w:pBdr>
          <w:top w:val="nil"/>
          <w:left w:val="nil"/>
          <w:bottom w:val="nil"/>
          <w:right w:val="nil"/>
          <w:between w:val="nil"/>
        </w:pBdr>
        <w:spacing w:before="322" w:after="200"/>
        <w:ind w:right="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after="200"/>
        <w:ind w:right="8"/>
        <w:rPr>
          <w:rFonts w:ascii="Lora" w:eastAsia="Lora" w:hAnsi="Lora" w:cs="Lora"/>
          <w:b/>
          <w:color w:val="009193"/>
          <w:sz w:val="24"/>
          <w:szCs w:val="24"/>
        </w:rPr>
      </w:pPr>
    </w:p>
    <w:p w:rsidR="00F36E0B" w:rsidRDefault="00F75A61">
      <w:pPr>
        <w:widowControl w:val="0"/>
        <w:pBdr>
          <w:top w:val="nil"/>
          <w:left w:val="nil"/>
          <w:bottom w:val="nil"/>
          <w:right w:val="nil"/>
          <w:between w:val="nil"/>
        </w:pBdr>
        <w:spacing w:before="322" w:after="200"/>
        <w:ind w:right="8"/>
        <w:rPr>
          <w:b/>
          <w:color w:val="FF1F64"/>
          <w:sz w:val="32"/>
          <w:szCs w:val="32"/>
        </w:rPr>
      </w:pPr>
      <w:bookmarkStart w:id="6" w:name="cwcw8npzegyf" w:colFirst="0" w:colLast="0"/>
      <w:bookmarkEnd w:id="6"/>
      <w:r>
        <w:rPr>
          <w:rFonts w:ascii="Lora" w:eastAsia="Lora" w:hAnsi="Lora" w:cs="Lora"/>
          <w:b/>
          <w:color w:val="009193"/>
          <w:sz w:val="24"/>
          <w:szCs w:val="24"/>
        </w:rPr>
        <w:t>4 – Training and Capability</w:t>
      </w:r>
    </w:p>
    <w:tbl>
      <w:tblPr>
        <w:tblStyle w:val="a2"/>
        <w:tblW w:w="1545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495"/>
        <w:gridCol w:w="1305"/>
        <w:gridCol w:w="4125"/>
        <w:gridCol w:w="1725"/>
        <w:gridCol w:w="1200"/>
        <w:gridCol w:w="3600"/>
      </w:tblGrid>
      <w:tr w:rsidR="00F36E0B">
        <w:trPr>
          <w:cantSplit/>
          <w:tblHeader/>
        </w:trPr>
        <w:tc>
          <w:tcPr>
            <w:tcW w:w="3495" w:type="dxa"/>
            <w:tcBorders>
              <w:top w:val="single" w:sz="4" w:space="0" w:color="12263F"/>
              <w:left w:val="single" w:sz="4" w:space="0" w:color="12263F"/>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lastRenderedPageBreak/>
              <w:t>HAZARD</w:t>
            </w:r>
          </w:p>
        </w:tc>
        <w:tc>
          <w:tcPr>
            <w:tcW w:w="1305" w:type="dxa"/>
            <w:tcBorders>
              <w:top w:val="single" w:sz="4" w:space="0" w:color="12263F"/>
              <w:left w:val="single" w:sz="4" w:space="0" w:color="F8F8F8"/>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WHO IS AT RISK?</w:t>
            </w:r>
          </w:p>
          <w:p w:rsidR="00F36E0B" w:rsidRDefault="00F36E0B">
            <w:pPr>
              <w:spacing w:line="240" w:lineRule="auto"/>
              <w:rPr>
                <w:rFonts w:ascii="Lora" w:eastAsia="Lora" w:hAnsi="Lora" w:cs="Lora"/>
                <w:b/>
                <w:color w:val="F8F8F8"/>
                <w:sz w:val="20"/>
                <w:szCs w:val="20"/>
              </w:rPr>
            </w:pPr>
          </w:p>
        </w:tc>
        <w:tc>
          <w:tcPr>
            <w:tcW w:w="4125"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ACTIONS IN PLACE</w:t>
            </w:r>
          </w:p>
        </w:tc>
        <w:tc>
          <w:tcPr>
            <w:tcW w:w="172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PERSON RESPONSIBLE</w:t>
            </w:r>
          </w:p>
        </w:tc>
        <w:tc>
          <w:tcPr>
            <w:tcW w:w="120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RISK LEVEL</w:t>
            </w:r>
          </w:p>
        </w:tc>
        <w:tc>
          <w:tcPr>
            <w:tcW w:w="360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ADDITIONAL NOTES / NEXT STEPS</w:t>
            </w:r>
          </w:p>
        </w:tc>
      </w:tr>
      <w:tr w:rsidR="0081165A">
        <w:trPr>
          <w:cantSplit/>
        </w:trPr>
        <w:tc>
          <w:tcPr>
            <w:tcW w:w="3495" w:type="dxa"/>
            <w:tcMar>
              <w:top w:w="113" w:type="dxa"/>
              <w:bottom w:w="113" w:type="dxa"/>
            </w:tcMar>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School staff are unaware of their responsibilities under the Prevent duty, and the need to promote British values</w:t>
            </w:r>
          </w:p>
        </w:tc>
        <w:tc>
          <w:tcPr>
            <w:tcW w:w="1305" w:type="dxa"/>
            <w:tcMar>
              <w:top w:w="113" w:type="dxa"/>
              <w:bottom w:w="113" w:type="dxa"/>
            </w:tcMar>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Pupils and staff</w:t>
            </w:r>
          </w:p>
        </w:tc>
        <w:tc>
          <w:tcPr>
            <w:tcW w:w="4125" w:type="dxa"/>
            <w:tcMar>
              <w:top w:w="113" w:type="dxa"/>
              <w:bottom w:w="113" w:type="dxa"/>
            </w:tcMar>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All staff have read our child protection policy and at least part 1 of Keeping Children Safe in Education.</w:t>
            </w:r>
          </w:p>
          <w:p w:rsidR="0081165A" w:rsidRDefault="002E46F4" w:rsidP="0081165A">
            <w:pPr>
              <w:spacing w:after="60" w:line="240" w:lineRule="auto"/>
              <w:rPr>
                <w:rFonts w:ascii="Lora" w:eastAsia="Lora" w:hAnsi="Lora" w:cs="Lora"/>
                <w:sz w:val="20"/>
                <w:szCs w:val="20"/>
              </w:rPr>
            </w:pPr>
            <w:r w:rsidRPr="002E46F4">
              <w:rPr>
                <w:rFonts w:ascii="Lora" w:eastAsia="Lora" w:hAnsi="Lora" w:cs="Lora"/>
                <w:sz w:val="20"/>
                <w:szCs w:val="20"/>
              </w:rPr>
              <w:t>All staff had</w:t>
            </w:r>
            <w:r w:rsidR="0081165A" w:rsidRPr="002E46F4">
              <w:rPr>
                <w:rFonts w:ascii="Lora" w:eastAsia="Lora" w:hAnsi="Lora" w:cs="Lora"/>
                <w:sz w:val="20"/>
                <w:szCs w:val="20"/>
              </w:rPr>
              <w:t xml:space="preserve"> Prevent training delivered by </w:t>
            </w:r>
            <w:r w:rsidRPr="002E46F4">
              <w:rPr>
                <w:rFonts w:ascii="Lora" w:eastAsia="Lora" w:hAnsi="Lora" w:cs="Lora"/>
                <w:sz w:val="20"/>
                <w:szCs w:val="20"/>
              </w:rPr>
              <w:t>a Vice Principal – Spring Term 2024</w:t>
            </w:r>
          </w:p>
          <w:p w:rsidR="0081165A" w:rsidRDefault="0081165A" w:rsidP="0081165A">
            <w:pPr>
              <w:spacing w:after="60" w:line="240" w:lineRule="auto"/>
              <w:rPr>
                <w:rFonts w:ascii="Lora" w:eastAsia="Lora" w:hAnsi="Lora" w:cs="Lora"/>
                <w:sz w:val="20"/>
                <w:szCs w:val="20"/>
              </w:rPr>
            </w:pPr>
            <w:r w:rsidRPr="002E46F4">
              <w:rPr>
                <w:rFonts w:ascii="Lora" w:eastAsia="Lora" w:hAnsi="Lora" w:cs="Lora"/>
                <w:sz w:val="20"/>
                <w:szCs w:val="20"/>
              </w:rPr>
              <w:t>Staff members are aware that they can go to the DSL or other m</w:t>
            </w:r>
            <w:r w:rsidR="002E46F4" w:rsidRPr="002E46F4">
              <w:rPr>
                <w:rFonts w:ascii="Lora" w:eastAsia="Lora" w:hAnsi="Lora" w:cs="Lora"/>
                <w:sz w:val="20"/>
                <w:szCs w:val="20"/>
              </w:rPr>
              <w:t>embers of the Safeguarding Team</w:t>
            </w:r>
            <w:r w:rsidRPr="002E46F4">
              <w:rPr>
                <w:rFonts w:ascii="Lora" w:eastAsia="Lora" w:hAnsi="Lora" w:cs="Lora"/>
                <w:sz w:val="20"/>
                <w:szCs w:val="20"/>
              </w:rPr>
              <w:t xml:space="preserve"> for advice, support, and to escalate concerns.</w:t>
            </w:r>
          </w:p>
        </w:tc>
        <w:tc>
          <w:tcPr>
            <w:tcW w:w="1725" w:type="dxa"/>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DSL</w:t>
            </w:r>
          </w:p>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Safeguarding Team</w:t>
            </w:r>
          </w:p>
          <w:p w:rsidR="0059016E" w:rsidRDefault="0059016E" w:rsidP="0081165A">
            <w:pPr>
              <w:spacing w:after="60" w:line="240" w:lineRule="auto"/>
              <w:rPr>
                <w:rFonts w:ascii="Lora" w:eastAsia="Lora" w:hAnsi="Lora" w:cs="Lora"/>
                <w:sz w:val="20"/>
                <w:szCs w:val="20"/>
              </w:rPr>
            </w:pPr>
          </w:p>
          <w:p w:rsidR="0059016E" w:rsidRDefault="0059016E" w:rsidP="0081165A">
            <w:pPr>
              <w:spacing w:after="60" w:line="240" w:lineRule="auto"/>
              <w:rPr>
                <w:rFonts w:ascii="Lora" w:eastAsia="Lora" w:hAnsi="Lora" w:cs="Lora"/>
                <w:sz w:val="20"/>
                <w:szCs w:val="20"/>
              </w:rPr>
            </w:pPr>
            <w:r>
              <w:rPr>
                <w:rFonts w:ascii="Lora" w:eastAsia="Lora" w:hAnsi="Lora" w:cs="Lora"/>
                <w:sz w:val="20"/>
                <w:szCs w:val="20"/>
              </w:rPr>
              <w:t xml:space="preserve">Chair of Governors, Principal and DSL. </w:t>
            </w:r>
          </w:p>
        </w:tc>
        <w:tc>
          <w:tcPr>
            <w:tcW w:w="1200" w:type="dxa"/>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Low</w:t>
            </w:r>
          </w:p>
        </w:tc>
        <w:bookmarkStart w:id="7" w:name="_1fob9te" w:colFirst="0" w:colLast="0"/>
        <w:bookmarkEnd w:id="7"/>
        <w:tc>
          <w:tcPr>
            <w:tcW w:w="3600" w:type="dxa"/>
          </w:tcPr>
          <w:p w:rsidR="0081165A" w:rsidRPr="00E1379C" w:rsidRDefault="003A51B7" w:rsidP="0081165A">
            <w:pPr>
              <w:spacing w:after="60" w:line="240" w:lineRule="auto"/>
              <w:rPr>
                <w:rFonts w:ascii="Lora" w:eastAsia="Lora" w:hAnsi="Lora" w:cs="Lora"/>
                <w:color w:val="1155CC"/>
                <w:sz w:val="20"/>
                <w:szCs w:val="20"/>
                <w:u w:val="single"/>
              </w:rPr>
            </w:pPr>
            <w:r w:rsidRPr="00E1379C">
              <w:fldChar w:fldCharType="begin"/>
            </w:r>
            <w:r w:rsidRPr="00E1379C">
              <w:instrText xml:space="preserve"> HYPERLINK "https://docs.google.com/document/d/1dZ0KA7C7GvirvGPVxDTnsHK08z3Mlhe1fnaw1UZGcQ8/edit?usp=sharing" \h </w:instrText>
            </w:r>
            <w:r w:rsidRPr="00E1379C">
              <w:fldChar w:fldCharType="separate"/>
            </w:r>
            <w:r w:rsidR="0081165A" w:rsidRPr="00E1379C">
              <w:rPr>
                <w:rFonts w:ascii="Lora" w:eastAsia="Lora" w:hAnsi="Lora" w:cs="Lora"/>
                <w:color w:val="1155CC"/>
                <w:sz w:val="20"/>
                <w:szCs w:val="20"/>
                <w:u w:val="single"/>
              </w:rPr>
              <w:t>Child Protection Policy 2023-2024</w:t>
            </w:r>
            <w:r w:rsidRPr="00E1379C">
              <w:rPr>
                <w:rFonts w:ascii="Lora" w:eastAsia="Lora" w:hAnsi="Lora" w:cs="Lora"/>
                <w:color w:val="1155CC"/>
                <w:sz w:val="20"/>
                <w:szCs w:val="20"/>
                <w:u w:val="single"/>
              </w:rPr>
              <w:fldChar w:fldCharType="end"/>
            </w:r>
          </w:p>
          <w:p w:rsidR="0059016E" w:rsidRPr="00E1379C" w:rsidRDefault="0059016E" w:rsidP="0081165A">
            <w:pPr>
              <w:spacing w:after="60" w:line="240" w:lineRule="auto"/>
              <w:rPr>
                <w:rFonts w:ascii="Lora" w:eastAsia="Lora" w:hAnsi="Lora" w:cs="Lora"/>
                <w:color w:val="1155CC"/>
                <w:sz w:val="20"/>
                <w:szCs w:val="20"/>
                <w:u w:val="single"/>
              </w:rPr>
            </w:pPr>
          </w:p>
          <w:bookmarkStart w:id="8" w:name="_l33jkzxi99xn" w:colFirst="0" w:colLast="0"/>
          <w:bookmarkEnd w:id="8"/>
          <w:p w:rsidR="0081165A" w:rsidRPr="00E1379C" w:rsidRDefault="0081165A" w:rsidP="0081165A">
            <w:pPr>
              <w:spacing w:after="60" w:line="240" w:lineRule="auto"/>
              <w:rPr>
                <w:rFonts w:ascii="Lora" w:eastAsia="Lora" w:hAnsi="Lora" w:cs="Lora"/>
                <w:color w:val="1155CC"/>
                <w:sz w:val="20"/>
                <w:szCs w:val="20"/>
                <w:u w:val="single"/>
              </w:rPr>
            </w:pPr>
            <w:r w:rsidRPr="00E1379C">
              <w:fldChar w:fldCharType="begin"/>
            </w:r>
            <w:r w:rsidRPr="00E1379C">
              <w:instrText xml:space="preserve"> HYPERLINK "https://docs.google.com/document/d/1rdP4TYpQzPe6cUvFw4SWiqH5WnGN_xm-uyLuj1yFoWQ/edit?usp=sharing" \h </w:instrText>
            </w:r>
            <w:r w:rsidRPr="00E1379C">
              <w:fldChar w:fldCharType="separate"/>
            </w:r>
            <w:r w:rsidRPr="00E1379C">
              <w:rPr>
                <w:rFonts w:ascii="Lora" w:eastAsia="Lora" w:hAnsi="Lora" w:cs="Lora"/>
                <w:color w:val="1155CC"/>
                <w:sz w:val="20"/>
                <w:szCs w:val="20"/>
                <w:u w:val="single"/>
              </w:rPr>
              <w:t>Risk Assessment for Prevent 2023</w:t>
            </w:r>
            <w:r w:rsidRPr="00E1379C">
              <w:rPr>
                <w:rFonts w:ascii="Lora" w:eastAsia="Lora" w:hAnsi="Lora" w:cs="Lora"/>
                <w:color w:val="1155CC"/>
                <w:sz w:val="20"/>
                <w:szCs w:val="20"/>
                <w:u w:val="single"/>
              </w:rPr>
              <w:fldChar w:fldCharType="end"/>
            </w:r>
          </w:p>
          <w:p w:rsidR="00FC771E" w:rsidRPr="00E1379C" w:rsidRDefault="00FC771E" w:rsidP="0081165A">
            <w:pPr>
              <w:spacing w:after="60" w:line="240" w:lineRule="auto"/>
              <w:rPr>
                <w:rFonts w:ascii="Lora" w:eastAsia="Lora" w:hAnsi="Lora" w:cs="Lora"/>
                <w:color w:val="1155CC"/>
                <w:sz w:val="20"/>
                <w:szCs w:val="20"/>
                <w:u w:val="single"/>
              </w:rPr>
            </w:pPr>
          </w:p>
          <w:p w:rsidR="0081165A" w:rsidRPr="00E1379C" w:rsidRDefault="0081165A" w:rsidP="0081165A">
            <w:pPr>
              <w:spacing w:after="60" w:line="240" w:lineRule="auto"/>
              <w:rPr>
                <w:rFonts w:ascii="Lora" w:eastAsia="Lora" w:hAnsi="Lora" w:cs="Lora"/>
                <w:sz w:val="20"/>
                <w:szCs w:val="20"/>
              </w:rPr>
            </w:pPr>
            <w:r w:rsidRPr="00E1379C">
              <w:rPr>
                <w:rFonts w:ascii="Lora" w:eastAsia="Lora" w:hAnsi="Lora" w:cs="Lora"/>
                <w:color w:val="1155CC"/>
                <w:sz w:val="20"/>
                <w:szCs w:val="20"/>
                <w:u w:val="single"/>
              </w:rPr>
              <w:t>Schoot - Prevent</w:t>
            </w:r>
          </w:p>
        </w:tc>
      </w:tr>
      <w:tr w:rsidR="0081165A">
        <w:trPr>
          <w:cantSplit/>
        </w:trPr>
        <w:tc>
          <w:tcPr>
            <w:tcW w:w="3495" w:type="dxa"/>
            <w:tcMar>
              <w:top w:w="113" w:type="dxa"/>
              <w:bottom w:w="113" w:type="dxa"/>
            </w:tcMar>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 xml:space="preserve">Governors cannot carry out their role to monitor the school’s Prevent strategy effectively </w:t>
            </w:r>
          </w:p>
        </w:tc>
        <w:tc>
          <w:tcPr>
            <w:tcW w:w="1305" w:type="dxa"/>
            <w:tcMar>
              <w:top w:w="113" w:type="dxa"/>
              <w:bottom w:w="113" w:type="dxa"/>
            </w:tcMar>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Pupils and staff</w:t>
            </w:r>
          </w:p>
        </w:tc>
        <w:tc>
          <w:tcPr>
            <w:tcW w:w="4125" w:type="dxa"/>
            <w:tcMar>
              <w:top w:w="113" w:type="dxa"/>
              <w:bottom w:w="113" w:type="dxa"/>
            </w:tcMar>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All governors have read our child protection policy and Keeping Children Safe in Education.</w:t>
            </w:r>
          </w:p>
          <w:p w:rsidR="0059016E" w:rsidRDefault="0059016E" w:rsidP="0081165A">
            <w:pPr>
              <w:spacing w:after="60" w:line="240" w:lineRule="auto"/>
              <w:rPr>
                <w:rFonts w:ascii="Lora" w:eastAsia="Lora" w:hAnsi="Lora" w:cs="Lora"/>
                <w:sz w:val="20"/>
                <w:szCs w:val="20"/>
              </w:rPr>
            </w:pPr>
          </w:p>
          <w:p w:rsidR="002E46F4" w:rsidRDefault="002E46F4" w:rsidP="0081165A">
            <w:pPr>
              <w:spacing w:after="60" w:line="240" w:lineRule="auto"/>
              <w:rPr>
                <w:rFonts w:ascii="Lora" w:eastAsia="Lora" w:hAnsi="Lora" w:cs="Lora"/>
                <w:sz w:val="20"/>
                <w:szCs w:val="20"/>
              </w:rPr>
            </w:pPr>
          </w:p>
          <w:p w:rsidR="002E46F4" w:rsidRDefault="002E46F4" w:rsidP="0081165A">
            <w:pPr>
              <w:spacing w:after="60" w:line="240" w:lineRule="auto"/>
              <w:rPr>
                <w:rFonts w:ascii="Lora" w:eastAsia="Lora" w:hAnsi="Lora" w:cs="Lora"/>
                <w:sz w:val="20"/>
                <w:szCs w:val="20"/>
              </w:rPr>
            </w:pPr>
          </w:p>
        </w:tc>
        <w:tc>
          <w:tcPr>
            <w:tcW w:w="1725" w:type="dxa"/>
          </w:tcPr>
          <w:p w:rsidR="0081165A" w:rsidRDefault="0081165A" w:rsidP="0059016E">
            <w:pPr>
              <w:spacing w:after="60" w:line="240" w:lineRule="auto"/>
              <w:rPr>
                <w:rFonts w:ascii="Lora" w:eastAsia="Lora" w:hAnsi="Lora" w:cs="Lora"/>
                <w:sz w:val="20"/>
                <w:szCs w:val="20"/>
              </w:rPr>
            </w:pPr>
            <w:r>
              <w:rPr>
                <w:rFonts w:ascii="Lora" w:eastAsia="Lora" w:hAnsi="Lora" w:cs="Lora"/>
                <w:sz w:val="20"/>
                <w:szCs w:val="20"/>
              </w:rPr>
              <w:t xml:space="preserve"> </w:t>
            </w:r>
            <w:r w:rsidR="0059016E">
              <w:rPr>
                <w:rFonts w:ascii="Lora" w:eastAsia="Lora" w:hAnsi="Lora" w:cs="Lora"/>
                <w:sz w:val="20"/>
                <w:szCs w:val="20"/>
              </w:rPr>
              <w:t>Chair of Governors, Principal and DSL.</w:t>
            </w:r>
          </w:p>
        </w:tc>
        <w:tc>
          <w:tcPr>
            <w:tcW w:w="1200" w:type="dxa"/>
          </w:tcPr>
          <w:p w:rsidR="0081165A" w:rsidRDefault="00B85755" w:rsidP="0081165A">
            <w:pPr>
              <w:spacing w:after="60" w:line="240" w:lineRule="auto"/>
              <w:rPr>
                <w:rFonts w:ascii="Lora" w:eastAsia="Lora" w:hAnsi="Lora" w:cs="Lora"/>
                <w:sz w:val="20"/>
                <w:szCs w:val="20"/>
              </w:rPr>
            </w:pPr>
            <w:r>
              <w:rPr>
                <w:rFonts w:ascii="Lora" w:eastAsia="Lora" w:hAnsi="Lora" w:cs="Lora"/>
                <w:sz w:val="20"/>
                <w:szCs w:val="20"/>
              </w:rPr>
              <w:t>Low</w:t>
            </w:r>
          </w:p>
        </w:tc>
        <w:tc>
          <w:tcPr>
            <w:tcW w:w="3600" w:type="dxa"/>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Schoot -  Prevent</w:t>
            </w:r>
          </w:p>
          <w:p w:rsidR="0059016E" w:rsidRDefault="0059016E" w:rsidP="0081165A">
            <w:pPr>
              <w:spacing w:after="60" w:line="240" w:lineRule="auto"/>
              <w:rPr>
                <w:rFonts w:ascii="Lora" w:eastAsia="Lora" w:hAnsi="Lora" w:cs="Lora"/>
                <w:sz w:val="20"/>
                <w:szCs w:val="20"/>
              </w:rPr>
            </w:pPr>
          </w:p>
          <w:p w:rsidR="0059016E" w:rsidRDefault="0059016E" w:rsidP="0059016E">
            <w:pPr>
              <w:spacing w:after="60" w:line="240" w:lineRule="auto"/>
              <w:rPr>
                <w:rFonts w:ascii="Lora" w:eastAsia="Lora" w:hAnsi="Lora" w:cs="Lora"/>
                <w:sz w:val="20"/>
                <w:szCs w:val="20"/>
              </w:rPr>
            </w:pPr>
            <w:r>
              <w:rPr>
                <w:rFonts w:ascii="Lora" w:eastAsia="Lora" w:hAnsi="Lora" w:cs="Lora"/>
                <w:sz w:val="20"/>
                <w:szCs w:val="20"/>
              </w:rPr>
              <w:t>Prevent Governor to complete Schoot Prevent training.</w:t>
            </w:r>
          </w:p>
          <w:p w:rsidR="0059016E" w:rsidRDefault="0059016E" w:rsidP="0081165A">
            <w:pPr>
              <w:spacing w:after="60" w:line="240" w:lineRule="auto"/>
              <w:rPr>
                <w:rFonts w:ascii="Lora" w:eastAsia="Lora" w:hAnsi="Lora" w:cs="Lora"/>
                <w:sz w:val="20"/>
                <w:szCs w:val="20"/>
              </w:rPr>
            </w:pPr>
          </w:p>
        </w:tc>
      </w:tr>
      <w:tr w:rsidR="0081165A">
        <w:trPr>
          <w:cantSplit/>
        </w:trPr>
        <w:tc>
          <w:tcPr>
            <w:tcW w:w="3495" w:type="dxa"/>
            <w:tcMar>
              <w:top w:w="113" w:type="dxa"/>
              <w:bottom w:w="113" w:type="dxa"/>
            </w:tcMar>
          </w:tcPr>
          <w:p w:rsidR="0081165A" w:rsidRDefault="0081165A" w:rsidP="0081165A">
            <w:pPr>
              <w:spacing w:after="60" w:line="240" w:lineRule="auto"/>
              <w:rPr>
                <w:rFonts w:ascii="Lora" w:eastAsia="Lora" w:hAnsi="Lora" w:cs="Lora"/>
                <w:sz w:val="20"/>
                <w:szCs w:val="20"/>
              </w:rPr>
            </w:pPr>
            <w:r>
              <w:rPr>
                <w:rFonts w:ascii="Lora" w:eastAsia="Lora" w:hAnsi="Lora" w:cs="Lora"/>
                <w:sz w:val="20"/>
                <w:szCs w:val="20"/>
              </w:rPr>
              <w:t>Staff do not support the school’s values and ethos, or they support and promote extremist ideas</w:t>
            </w:r>
          </w:p>
        </w:tc>
        <w:tc>
          <w:tcPr>
            <w:tcW w:w="1305" w:type="dxa"/>
            <w:tcMar>
              <w:top w:w="113" w:type="dxa"/>
              <w:bottom w:w="113" w:type="dxa"/>
            </w:tcMar>
          </w:tcPr>
          <w:p w:rsidR="0081165A" w:rsidRPr="00FF0528" w:rsidRDefault="0081165A" w:rsidP="0081165A">
            <w:pPr>
              <w:spacing w:after="60" w:line="240" w:lineRule="auto"/>
              <w:rPr>
                <w:rFonts w:ascii="Lora" w:eastAsia="Lora" w:hAnsi="Lora" w:cs="Lora"/>
                <w:sz w:val="20"/>
                <w:szCs w:val="20"/>
              </w:rPr>
            </w:pPr>
            <w:r w:rsidRPr="00FF0528">
              <w:rPr>
                <w:rFonts w:ascii="Lora" w:eastAsia="Lora" w:hAnsi="Lora" w:cs="Lora"/>
                <w:sz w:val="20"/>
                <w:szCs w:val="20"/>
              </w:rPr>
              <w:t>Pupils and staff</w:t>
            </w:r>
          </w:p>
        </w:tc>
        <w:tc>
          <w:tcPr>
            <w:tcW w:w="4125" w:type="dxa"/>
            <w:tcMar>
              <w:top w:w="113" w:type="dxa"/>
              <w:bottom w:w="113" w:type="dxa"/>
            </w:tcMar>
          </w:tcPr>
          <w:p w:rsidR="0081165A" w:rsidRPr="00FF0528" w:rsidRDefault="0081165A" w:rsidP="0081165A">
            <w:pPr>
              <w:spacing w:after="60" w:line="240" w:lineRule="auto"/>
              <w:rPr>
                <w:rFonts w:ascii="Lora" w:eastAsia="Lora" w:hAnsi="Lora" w:cs="Lora"/>
                <w:sz w:val="20"/>
                <w:szCs w:val="20"/>
              </w:rPr>
            </w:pPr>
            <w:r w:rsidRPr="00FF0528">
              <w:rPr>
                <w:rFonts w:ascii="Lora" w:eastAsia="Lora" w:hAnsi="Lora" w:cs="Lora"/>
                <w:sz w:val="20"/>
                <w:szCs w:val="20"/>
              </w:rPr>
              <w:t>The staff recruitment process reflects the school’s values and promotes good safeguarding practice.</w:t>
            </w:r>
          </w:p>
          <w:p w:rsidR="0081165A" w:rsidRPr="00FF0528" w:rsidRDefault="0081165A" w:rsidP="00B85755">
            <w:pPr>
              <w:spacing w:after="60" w:line="240" w:lineRule="auto"/>
              <w:rPr>
                <w:rFonts w:ascii="Lora" w:eastAsia="Lora" w:hAnsi="Lora" w:cs="Lora"/>
                <w:sz w:val="20"/>
                <w:szCs w:val="20"/>
              </w:rPr>
            </w:pPr>
            <w:r w:rsidRPr="00FF0528">
              <w:rPr>
                <w:rFonts w:ascii="Lora" w:eastAsia="Lora" w:hAnsi="Lora" w:cs="Lora"/>
                <w:sz w:val="20"/>
                <w:szCs w:val="20"/>
              </w:rPr>
              <w:t>School values and commitment to safeguarding are included in job advertisements</w:t>
            </w:r>
          </w:p>
          <w:p w:rsidR="0081165A" w:rsidRPr="00FF0528" w:rsidRDefault="0081165A" w:rsidP="002E46F4">
            <w:pPr>
              <w:spacing w:after="60" w:line="240" w:lineRule="auto"/>
              <w:rPr>
                <w:rFonts w:ascii="Lora" w:eastAsia="Lora" w:hAnsi="Lora" w:cs="Lora"/>
                <w:sz w:val="20"/>
                <w:szCs w:val="20"/>
              </w:rPr>
            </w:pPr>
            <w:r w:rsidRPr="002E46F4">
              <w:rPr>
                <w:rFonts w:ascii="Lora" w:eastAsia="Lora" w:hAnsi="Lora" w:cs="Lora"/>
                <w:sz w:val="20"/>
                <w:szCs w:val="20"/>
              </w:rPr>
              <w:t xml:space="preserve">Safer recruitment procedures are followed </w:t>
            </w:r>
            <w:r w:rsidR="002E46F4" w:rsidRPr="002E46F4">
              <w:rPr>
                <w:rFonts w:ascii="Lora" w:eastAsia="Lora" w:hAnsi="Lora" w:cs="Lora"/>
                <w:sz w:val="20"/>
                <w:szCs w:val="20"/>
              </w:rPr>
              <w:t xml:space="preserve"> - including </w:t>
            </w:r>
            <w:r w:rsidR="00FF0528" w:rsidRPr="002E46F4">
              <w:rPr>
                <w:rFonts w:ascii="Lora" w:eastAsia="Lora" w:hAnsi="Lora" w:cs="Lora"/>
                <w:sz w:val="20"/>
                <w:szCs w:val="20"/>
              </w:rPr>
              <w:t>online searches for short listed candidates</w:t>
            </w:r>
            <w:r w:rsidR="002E46F4" w:rsidRPr="002E46F4">
              <w:rPr>
                <w:rFonts w:ascii="Lora" w:eastAsia="Lora" w:hAnsi="Lora" w:cs="Lora"/>
                <w:sz w:val="20"/>
                <w:szCs w:val="20"/>
              </w:rPr>
              <w:t>.</w:t>
            </w:r>
          </w:p>
        </w:tc>
        <w:tc>
          <w:tcPr>
            <w:tcW w:w="1725" w:type="dxa"/>
          </w:tcPr>
          <w:p w:rsidR="0081165A" w:rsidRDefault="00B85755" w:rsidP="0081165A">
            <w:pPr>
              <w:spacing w:after="60" w:line="240" w:lineRule="auto"/>
              <w:rPr>
                <w:rFonts w:ascii="Lora" w:eastAsia="Lora" w:hAnsi="Lora" w:cs="Lora"/>
                <w:sz w:val="20"/>
                <w:szCs w:val="20"/>
              </w:rPr>
            </w:pPr>
            <w:r>
              <w:rPr>
                <w:rFonts w:ascii="Lora" w:eastAsia="Lora" w:hAnsi="Lora" w:cs="Lora"/>
                <w:sz w:val="20"/>
                <w:szCs w:val="20"/>
              </w:rPr>
              <w:t>HR Dept</w:t>
            </w:r>
          </w:p>
        </w:tc>
        <w:tc>
          <w:tcPr>
            <w:tcW w:w="1200" w:type="dxa"/>
          </w:tcPr>
          <w:p w:rsidR="0081165A" w:rsidRDefault="00B85755" w:rsidP="0081165A">
            <w:pPr>
              <w:spacing w:after="60" w:line="240" w:lineRule="auto"/>
              <w:rPr>
                <w:rFonts w:ascii="Lora" w:eastAsia="Lora" w:hAnsi="Lora" w:cs="Lora"/>
                <w:sz w:val="20"/>
                <w:szCs w:val="20"/>
              </w:rPr>
            </w:pPr>
            <w:r>
              <w:rPr>
                <w:rFonts w:ascii="Lora" w:eastAsia="Lora" w:hAnsi="Lora" w:cs="Lora"/>
                <w:sz w:val="20"/>
                <w:szCs w:val="20"/>
              </w:rPr>
              <w:t>Low</w:t>
            </w:r>
          </w:p>
        </w:tc>
        <w:bookmarkStart w:id="9" w:name="_3znysh7" w:colFirst="0" w:colLast="0"/>
        <w:bookmarkEnd w:id="9"/>
        <w:tc>
          <w:tcPr>
            <w:tcW w:w="3600" w:type="dxa"/>
          </w:tcPr>
          <w:p w:rsidR="0081165A" w:rsidRDefault="003A51B7" w:rsidP="0059016E">
            <w:pPr>
              <w:spacing w:after="60" w:line="240" w:lineRule="auto"/>
              <w:rPr>
                <w:rFonts w:ascii="Lora" w:eastAsia="Lora" w:hAnsi="Lora" w:cs="Lora"/>
                <w:sz w:val="20"/>
                <w:szCs w:val="20"/>
              </w:rPr>
            </w:pPr>
            <w:r>
              <w:fldChar w:fldCharType="begin"/>
            </w:r>
            <w:r>
              <w:instrText xml:space="preserve"> HYPERLINK "https://schoolleaders.thekeysupport.com/uid/a75d0bbf-bbcb-464f-853b-f41c25b4af68/" \h </w:instrText>
            </w:r>
            <w:r>
              <w:fldChar w:fldCharType="separate"/>
            </w:r>
            <w:r w:rsidR="0059016E">
              <w:rPr>
                <w:rFonts w:ascii="Lora" w:eastAsia="Lora" w:hAnsi="Lora" w:cs="Lora"/>
                <w:color w:val="0072CC"/>
                <w:sz w:val="20"/>
                <w:szCs w:val="20"/>
                <w:u w:val="single"/>
              </w:rPr>
              <w:t>S</w:t>
            </w:r>
            <w:r w:rsidR="0081165A">
              <w:rPr>
                <w:rFonts w:ascii="Lora" w:eastAsia="Lora" w:hAnsi="Lora" w:cs="Lora"/>
                <w:color w:val="0072CC"/>
                <w:sz w:val="20"/>
                <w:szCs w:val="20"/>
                <w:u w:val="single"/>
              </w:rPr>
              <w:t>afer recruitment procedures</w:t>
            </w:r>
            <w:r>
              <w:rPr>
                <w:rFonts w:ascii="Lora" w:eastAsia="Lora" w:hAnsi="Lora" w:cs="Lora"/>
                <w:color w:val="0072CC"/>
                <w:sz w:val="20"/>
                <w:szCs w:val="20"/>
                <w:u w:val="single"/>
              </w:rPr>
              <w:fldChar w:fldCharType="end"/>
            </w:r>
            <w:r w:rsidR="0081165A">
              <w:rPr>
                <w:rFonts w:ascii="Lora" w:eastAsia="Lora" w:hAnsi="Lora" w:cs="Lora"/>
                <w:sz w:val="20"/>
                <w:szCs w:val="20"/>
              </w:rPr>
              <w:t>.</w:t>
            </w:r>
          </w:p>
        </w:tc>
      </w:tr>
      <w:tr w:rsidR="0081165A">
        <w:trPr>
          <w:cantSplit/>
        </w:trPr>
        <w:tc>
          <w:tcPr>
            <w:tcW w:w="3495" w:type="dxa"/>
            <w:tcMar>
              <w:top w:w="113" w:type="dxa"/>
              <w:bottom w:w="113" w:type="dxa"/>
            </w:tcMar>
          </w:tcPr>
          <w:p w:rsidR="0081165A" w:rsidRDefault="0081165A" w:rsidP="0081165A">
            <w:pPr>
              <w:spacing w:after="60" w:line="240" w:lineRule="auto"/>
              <w:rPr>
                <w:rFonts w:ascii="Lora" w:eastAsia="Lora" w:hAnsi="Lora" w:cs="Lora"/>
                <w:sz w:val="20"/>
                <w:szCs w:val="20"/>
              </w:rPr>
            </w:pPr>
          </w:p>
        </w:tc>
        <w:tc>
          <w:tcPr>
            <w:tcW w:w="1305" w:type="dxa"/>
            <w:tcMar>
              <w:top w:w="113" w:type="dxa"/>
              <w:bottom w:w="113" w:type="dxa"/>
            </w:tcMar>
          </w:tcPr>
          <w:p w:rsidR="0081165A" w:rsidRDefault="0081165A" w:rsidP="00FF0528">
            <w:pPr>
              <w:spacing w:after="60" w:line="240" w:lineRule="auto"/>
              <w:jc w:val="both"/>
              <w:rPr>
                <w:rFonts w:ascii="Lora" w:eastAsia="Lora" w:hAnsi="Lora" w:cs="Lora"/>
                <w:sz w:val="20"/>
                <w:szCs w:val="20"/>
              </w:rPr>
            </w:pPr>
          </w:p>
        </w:tc>
        <w:tc>
          <w:tcPr>
            <w:tcW w:w="4125" w:type="dxa"/>
            <w:tcMar>
              <w:top w:w="113" w:type="dxa"/>
              <w:bottom w:w="113" w:type="dxa"/>
            </w:tcMar>
          </w:tcPr>
          <w:p w:rsidR="0081165A" w:rsidRDefault="0081165A" w:rsidP="00FF0528">
            <w:pPr>
              <w:spacing w:after="60" w:line="240" w:lineRule="auto"/>
              <w:rPr>
                <w:rFonts w:ascii="Lora" w:eastAsia="Lora" w:hAnsi="Lora" w:cs="Lora"/>
                <w:sz w:val="20"/>
                <w:szCs w:val="20"/>
              </w:rPr>
            </w:pPr>
          </w:p>
        </w:tc>
        <w:tc>
          <w:tcPr>
            <w:tcW w:w="1725" w:type="dxa"/>
          </w:tcPr>
          <w:p w:rsidR="0081165A" w:rsidRDefault="0081165A" w:rsidP="0081165A">
            <w:pPr>
              <w:spacing w:after="60" w:line="240" w:lineRule="auto"/>
              <w:rPr>
                <w:rFonts w:ascii="Lora" w:eastAsia="Lora" w:hAnsi="Lora" w:cs="Lora"/>
                <w:sz w:val="20"/>
                <w:szCs w:val="20"/>
              </w:rPr>
            </w:pPr>
          </w:p>
        </w:tc>
        <w:tc>
          <w:tcPr>
            <w:tcW w:w="1200" w:type="dxa"/>
          </w:tcPr>
          <w:p w:rsidR="0081165A" w:rsidRDefault="0081165A" w:rsidP="0081165A">
            <w:pPr>
              <w:spacing w:after="60" w:line="240" w:lineRule="auto"/>
              <w:rPr>
                <w:rFonts w:ascii="Lora" w:eastAsia="Lora" w:hAnsi="Lora" w:cs="Lora"/>
                <w:sz w:val="20"/>
                <w:szCs w:val="20"/>
              </w:rPr>
            </w:pPr>
          </w:p>
        </w:tc>
        <w:tc>
          <w:tcPr>
            <w:tcW w:w="3600" w:type="dxa"/>
          </w:tcPr>
          <w:p w:rsidR="0081165A" w:rsidRDefault="0081165A" w:rsidP="0081165A">
            <w:pPr>
              <w:spacing w:after="60" w:line="240" w:lineRule="auto"/>
              <w:rPr>
                <w:rFonts w:ascii="Lora" w:eastAsia="Lora" w:hAnsi="Lora" w:cs="Lora"/>
                <w:sz w:val="20"/>
                <w:szCs w:val="20"/>
              </w:rPr>
            </w:pPr>
          </w:p>
        </w:tc>
      </w:tr>
    </w:tbl>
    <w:p w:rsidR="00F36E0B" w:rsidRDefault="00F75A61">
      <w:pPr>
        <w:widowControl w:val="0"/>
        <w:pBdr>
          <w:top w:val="nil"/>
          <w:left w:val="nil"/>
          <w:bottom w:val="nil"/>
          <w:right w:val="nil"/>
          <w:between w:val="nil"/>
        </w:pBdr>
        <w:spacing w:before="322"/>
        <w:ind w:left="2" w:right="1828"/>
        <w:rPr>
          <w:rFonts w:ascii="Lora" w:eastAsia="Lora" w:hAnsi="Lora" w:cs="Lora"/>
          <w:b/>
          <w:sz w:val="19"/>
          <w:szCs w:val="19"/>
        </w:rPr>
      </w:pPr>
      <w:r>
        <w:rPr>
          <w:rFonts w:ascii="Lora" w:eastAsia="Lora" w:hAnsi="Lora" w:cs="Lora"/>
          <w:color w:val="000000"/>
          <w:sz w:val="19"/>
          <w:szCs w:val="19"/>
        </w:rPr>
        <w:t xml:space="preserve"> </w:t>
      </w:r>
    </w:p>
    <w:p w:rsidR="00F36E0B" w:rsidRDefault="00F36E0B">
      <w:pPr>
        <w:widowControl w:val="0"/>
        <w:pBdr>
          <w:top w:val="nil"/>
          <w:left w:val="nil"/>
          <w:bottom w:val="nil"/>
          <w:right w:val="nil"/>
          <w:between w:val="nil"/>
        </w:pBdr>
        <w:spacing w:before="322"/>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after="200"/>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after="200"/>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after="200"/>
        <w:ind w:left="2" w:right="1828"/>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322" w:after="200"/>
        <w:ind w:left="2" w:right="1828"/>
        <w:rPr>
          <w:rFonts w:ascii="Lora" w:eastAsia="Lora" w:hAnsi="Lora" w:cs="Lora"/>
          <w:b/>
          <w:color w:val="009193"/>
          <w:sz w:val="24"/>
          <w:szCs w:val="24"/>
        </w:rPr>
      </w:pPr>
    </w:p>
    <w:p w:rsidR="00FF0528" w:rsidRDefault="00FF0528">
      <w:pPr>
        <w:widowControl w:val="0"/>
        <w:pBdr>
          <w:top w:val="nil"/>
          <w:left w:val="nil"/>
          <w:bottom w:val="nil"/>
          <w:right w:val="nil"/>
          <w:between w:val="nil"/>
        </w:pBdr>
        <w:spacing w:before="322" w:after="200"/>
        <w:ind w:left="2" w:right="1828"/>
        <w:rPr>
          <w:rFonts w:ascii="Lora" w:eastAsia="Lora" w:hAnsi="Lora" w:cs="Lora"/>
          <w:b/>
          <w:color w:val="009193"/>
          <w:sz w:val="24"/>
          <w:szCs w:val="24"/>
        </w:rPr>
      </w:pPr>
    </w:p>
    <w:p w:rsidR="00F36E0B" w:rsidRDefault="00F75A61">
      <w:pPr>
        <w:widowControl w:val="0"/>
        <w:pBdr>
          <w:top w:val="nil"/>
          <w:left w:val="nil"/>
          <w:bottom w:val="nil"/>
          <w:right w:val="nil"/>
          <w:between w:val="nil"/>
        </w:pBdr>
        <w:spacing w:before="322" w:after="200"/>
        <w:ind w:left="2" w:right="1828"/>
        <w:rPr>
          <w:b/>
          <w:color w:val="FF1F64"/>
          <w:sz w:val="32"/>
          <w:szCs w:val="32"/>
        </w:rPr>
      </w:pPr>
      <w:bookmarkStart w:id="10" w:name="9yjvixiih2xu" w:colFirst="0" w:colLast="0"/>
      <w:bookmarkEnd w:id="10"/>
      <w:r>
        <w:rPr>
          <w:rFonts w:ascii="Lora" w:eastAsia="Lora" w:hAnsi="Lora" w:cs="Lora"/>
          <w:b/>
          <w:color w:val="009193"/>
          <w:sz w:val="24"/>
          <w:szCs w:val="24"/>
        </w:rPr>
        <w:t>5 – Working in Partnership</w:t>
      </w:r>
    </w:p>
    <w:tbl>
      <w:tblPr>
        <w:tblStyle w:val="a3"/>
        <w:tblW w:w="1545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10"/>
        <w:gridCol w:w="1290"/>
        <w:gridCol w:w="4050"/>
        <w:gridCol w:w="1665"/>
        <w:gridCol w:w="1215"/>
        <w:gridCol w:w="3720"/>
      </w:tblGrid>
      <w:tr w:rsidR="00F36E0B">
        <w:trPr>
          <w:cantSplit/>
          <w:tblHeader/>
        </w:trPr>
        <w:tc>
          <w:tcPr>
            <w:tcW w:w="3510" w:type="dxa"/>
            <w:tcBorders>
              <w:top w:val="single" w:sz="4" w:space="0" w:color="12263F"/>
              <w:left w:val="single" w:sz="4" w:space="0" w:color="12263F"/>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lastRenderedPageBreak/>
              <w:t>HAZARD</w:t>
            </w:r>
          </w:p>
        </w:tc>
        <w:tc>
          <w:tcPr>
            <w:tcW w:w="1290" w:type="dxa"/>
            <w:tcBorders>
              <w:top w:val="single" w:sz="4" w:space="0" w:color="12263F"/>
              <w:left w:val="single" w:sz="4" w:space="0" w:color="F8F8F8"/>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WHO IS AT RISK?</w:t>
            </w:r>
          </w:p>
          <w:p w:rsidR="00F36E0B" w:rsidRDefault="00F36E0B">
            <w:pPr>
              <w:spacing w:line="240" w:lineRule="auto"/>
              <w:rPr>
                <w:rFonts w:ascii="Lora" w:eastAsia="Lora" w:hAnsi="Lora" w:cs="Lora"/>
                <w:b/>
                <w:color w:val="F8F8F8"/>
                <w:sz w:val="20"/>
                <w:szCs w:val="20"/>
              </w:rPr>
            </w:pPr>
          </w:p>
        </w:tc>
        <w:tc>
          <w:tcPr>
            <w:tcW w:w="4050"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ACTIONS IN PLACE</w:t>
            </w:r>
          </w:p>
        </w:tc>
        <w:tc>
          <w:tcPr>
            <w:tcW w:w="166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PERSON RESPONSIBLE</w:t>
            </w:r>
          </w:p>
        </w:tc>
        <w:tc>
          <w:tcPr>
            <w:tcW w:w="121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RISK LEVEL</w:t>
            </w:r>
          </w:p>
        </w:tc>
        <w:tc>
          <w:tcPr>
            <w:tcW w:w="372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ADDITIONAL NOTES / NEXT STEPS</w:t>
            </w:r>
          </w:p>
        </w:tc>
      </w:tr>
      <w:tr w:rsidR="00F36E0B">
        <w:trPr>
          <w:cantSplit/>
        </w:trPr>
        <w:tc>
          <w:tcPr>
            <w:tcW w:w="351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Staff do not feel comfortable or capable working with external agencies and sharing concerns about extremism externally </w:t>
            </w:r>
          </w:p>
          <w:p w:rsidR="00F36E0B" w:rsidRDefault="00F36E0B">
            <w:pPr>
              <w:spacing w:line="240" w:lineRule="auto"/>
              <w:jc w:val="center"/>
              <w:rPr>
                <w:rFonts w:ascii="Lora" w:eastAsia="Lora" w:hAnsi="Lora" w:cs="Lora"/>
                <w:sz w:val="20"/>
                <w:szCs w:val="20"/>
              </w:rPr>
            </w:pPr>
          </w:p>
        </w:tc>
        <w:tc>
          <w:tcPr>
            <w:tcW w:w="129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and staff</w:t>
            </w:r>
          </w:p>
        </w:tc>
        <w:tc>
          <w:tcPr>
            <w:tcW w:w="405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We work and communicate with local safeguarding partners and other relevant agencies regarding concerns about extremism.</w:t>
            </w:r>
          </w:p>
          <w:p w:rsidR="00F36E0B" w:rsidRDefault="00F75A61">
            <w:pPr>
              <w:spacing w:after="60" w:line="240" w:lineRule="auto"/>
              <w:rPr>
                <w:rFonts w:ascii="Lora" w:eastAsia="Lora" w:hAnsi="Lora" w:cs="Lora"/>
                <w:sz w:val="20"/>
                <w:szCs w:val="20"/>
              </w:rPr>
            </w:pPr>
            <w:r w:rsidRPr="0059016E">
              <w:rPr>
                <w:rFonts w:ascii="Lora" w:eastAsia="Lora" w:hAnsi="Lora" w:cs="Lora"/>
                <w:sz w:val="20"/>
                <w:szCs w:val="20"/>
              </w:rPr>
              <w:t>The DSL/Prevent lead</w:t>
            </w:r>
            <w:r>
              <w:rPr>
                <w:rFonts w:ascii="Lora" w:eastAsia="Lora" w:hAnsi="Lora" w:cs="Lora"/>
                <w:sz w:val="20"/>
                <w:szCs w:val="20"/>
              </w:rPr>
              <w:t xml:space="preserve"> is aware of the process to contact other agencies and expedite concerns about extremism.</w:t>
            </w:r>
          </w:p>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Records of referrals are kept, and referrals are followed up appropriately. </w:t>
            </w:r>
          </w:p>
          <w:p w:rsidR="00F36E0B" w:rsidRDefault="00FF0528">
            <w:pPr>
              <w:spacing w:after="60" w:line="240" w:lineRule="auto"/>
              <w:rPr>
                <w:rFonts w:ascii="Lora" w:eastAsia="Lora" w:hAnsi="Lora" w:cs="Lora"/>
                <w:sz w:val="20"/>
                <w:szCs w:val="20"/>
              </w:rPr>
            </w:pPr>
            <w:r>
              <w:rPr>
                <w:rFonts w:ascii="Lora" w:eastAsia="Lora" w:hAnsi="Lora" w:cs="Lora"/>
                <w:sz w:val="20"/>
                <w:szCs w:val="20"/>
              </w:rPr>
              <w:t>All referrals are recorded on CPOMS.</w:t>
            </w:r>
          </w:p>
        </w:tc>
        <w:tc>
          <w:tcPr>
            <w:tcW w:w="1665"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SLT</w:t>
            </w:r>
          </w:p>
        </w:tc>
        <w:tc>
          <w:tcPr>
            <w:tcW w:w="1215"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LOW</w:t>
            </w:r>
          </w:p>
        </w:tc>
        <w:tc>
          <w:tcPr>
            <w:tcW w:w="3720" w:type="dxa"/>
          </w:tcPr>
          <w:p w:rsidR="00F36E0B" w:rsidRDefault="00F36E0B">
            <w:pPr>
              <w:spacing w:after="60" w:line="240" w:lineRule="auto"/>
              <w:rPr>
                <w:rFonts w:ascii="Lora" w:eastAsia="Lora" w:hAnsi="Lora" w:cs="Lora"/>
                <w:sz w:val="20"/>
                <w:szCs w:val="20"/>
              </w:rPr>
            </w:pPr>
          </w:p>
        </w:tc>
      </w:tr>
      <w:tr w:rsidR="00F36E0B">
        <w:trPr>
          <w:cantSplit/>
        </w:trPr>
        <w:tc>
          <w:tcPr>
            <w:tcW w:w="3510" w:type="dxa"/>
            <w:tcMar>
              <w:top w:w="113" w:type="dxa"/>
              <w:bottom w:w="113" w:type="dxa"/>
            </w:tcMar>
          </w:tcPr>
          <w:p w:rsidR="00F36E0B" w:rsidRDefault="00F36E0B">
            <w:pPr>
              <w:spacing w:after="60" w:line="240" w:lineRule="auto"/>
              <w:rPr>
                <w:rFonts w:ascii="Lora" w:eastAsia="Lora" w:hAnsi="Lora" w:cs="Lora"/>
                <w:sz w:val="20"/>
                <w:szCs w:val="20"/>
              </w:rPr>
            </w:pPr>
          </w:p>
        </w:tc>
        <w:tc>
          <w:tcPr>
            <w:tcW w:w="1290" w:type="dxa"/>
            <w:tcMar>
              <w:top w:w="113" w:type="dxa"/>
              <w:bottom w:w="113" w:type="dxa"/>
            </w:tcMar>
          </w:tcPr>
          <w:p w:rsidR="00F36E0B" w:rsidRDefault="00F36E0B">
            <w:pPr>
              <w:spacing w:after="60" w:line="240" w:lineRule="auto"/>
              <w:ind w:left="340" w:hanging="170"/>
              <w:rPr>
                <w:rFonts w:ascii="Lora" w:eastAsia="Lora" w:hAnsi="Lora" w:cs="Lora"/>
                <w:sz w:val="20"/>
                <w:szCs w:val="20"/>
              </w:rPr>
            </w:pPr>
          </w:p>
        </w:tc>
        <w:tc>
          <w:tcPr>
            <w:tcW w:w="4050" w:type="dxa"/>
            <w:tcMar>
              <w:top w:w="113" w:type="dxa"/>
              <w:bottom w:w="113" w:type="dxa"/>
            </w:tcMar>
          </w:tcPr>
          <w:p w:rsidR="00F36E0B" w:rsidRDefault="00F36E0B">
            <w:pPr>
              <w:spacing w:after="60" w:line="240" w:lineRule="auto"/>
              <w:rPr>
                <w:rFonts w:ascii="Lora" w:eastAsia="Lora" w:hAnsi="Lora" w:cs="Lora"/>
                <w:sz w:val="20"/>
                <w:szCs w:val="20"/>
              </w:rPr>
            </w:pPr>
          </w:p>
        </w:tc>
        <w:tc>
          <w:tcPr>
            <w:tcW w:w="1665" w:type="dxa"/>
          </w:tcPr>
          <w:p w:rsidR="00F36E0B" w:rsidRDefault="00F36E0B">
            <w:pPr>
              <w:spacing w:after="60" w:line="240" w:lineRule="auto"/>
              <w:rPr>
                <w:rFonts w:ascii="Lora" w:eastAsia="Lora" w:hAnsi="Lora" w:cs="Lora"/>
                <w:sz w:val="20"/>
                <w:szCs w:val="20"/>
              </w:rPr>
            </w:pPr>
          </w:p>
        </w:tc>
        <w:tc>
          <w:tcPr>
            <w:tcW w:w="1215" w:type="dxa"/>
          </w:tcPr>
          <w:p w:rsidR="00F36E0B" w:rsidRDefault="00F36E0B">
            <w:pPr>
              <w:spacing w:after="60" w:line="240" w:lineRule="auto"/>
              <w:rPr>
                <w:rFonts w:ascii="Lora" w:eastAsia="Lora" w:hAnsi="Lora" w:cs="Lora"/>
                <w:sz w:val="20"/>
                <w:szCs w:val="20"/>
              </w:rPr>
            </w:pPr>
          </w:p>
        </w:tc>
        <w:tc>
          <w:tcPr>
            <w:tcW w:w="3720" w:type="dxa"/>
          </w:tcPr>
          <w:p w:rsidR="00F36E0B" w:rsidRDefault="00F36E0B">
            <w:pPr>
              <w:spacing w:after="60" w:line="240" w:lineRule="auto"/>
              <w:rPr>
                <w:rFonts w:ascii="Lora" w:eastAsia="Lora" w:hAnsi="Lora" w:cs="Lora"/>
                <w:sz w:val="20"/>
                <w:szCs w:val="20"/>
              </w:rPr>
            </w:pPr>
          </w:p>
        </w:tc>
      </w:tr>
    </w:tbl>
    <w:p w:rsidR="00F36E0B" w:rsidRDefault="00F36E0B">
      <w:pPr>
        <w:spacing w:after="120" w:line="240" w:lineRule="auto"/>
        <w:rPr>
          <w:rFonts w:ascii="Lora" w:eastAsia="Lora" w:hAnsi="Lora" w:cs="Lora"/>
          <w:sz w:val="19"/>
          <w:szCs w:val="19"/>
        </w:rPr>
      </w:pPr>
    </w:p>
    <w:p w:rsidR="00F36E0B" w:rsidRDefault="00F36E0B">
      <w:pPr>
        <w:widowControl w:val="0"/>
        <w:pBdr>
          <w:top w:val="nil"/>
          <w:left w:val="nil"/>
          <w:bottom w:val="nil"/>
          <w:right w:val="nil"/>
          <w:between w:val="nil"/>
        </w:pBdr>
        <w:spacing w:before="281" w:after="200"/>
        <w:ind w:left="725" w:right="9" w:hanging="714"/>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281" w:after="200"/>
        <w:ind w:left="725" w:right="9" w:hanging="714"/>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281" w:after="200"/>
        <w:ind w:left="725" w:right="9" w:hanging="714"/>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281" w:after="200"/>
        <w:ind w:left="725" w:right="9" w:hanging="714"/>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281" w:after="200"/>
        <w:ind w:left="725" w:right="9" w:hanging="714"/>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281" w:after="200"/>
        <w:ind w:left="725" w:right="9" w:hanging="714"/>
        <w:rPr>
          <w:rFonts w:ascii="Lora" w:eastAsia="Lora" w:hAnsi="Lora" w:cs="Lora"/>
          <w:b/>
          <w:color w:val="009193"/>
          <w:sz w:val="24"/>
          <w:szCs w:val="24"/>
        </w:rPr>
      </w:pPr>
    </w:p>
    <w:p w:rsidR="00FF0528" w:rsidRDefault="00FF0528">
      <w:pPr>
        <w:widowControl w:val="0"/>
        <w:pBdr>
          <w:top w:val="nil"/>
          <w:left w:val="nil"/>
          <w:bottom w:val="nil"/>
          <w:right w:val="nil"/>
          <w:between w:val="nil"/>
        </w:pBdr>
        <w:spacing w:before="281" w:after="200"/>
        <w:ind w:left="725" w:right="9" w:hanging="714"/>
        <w:rPr>
          <w:rFonts w:ascii="Lora" w:eastAsia="Lora" w:hAnsi="Lora" w:cs="Lora"/>
          <w:b/>
          <w:color w:val="009193"/>
          <w:sz w:val="24"/>
          <w:szCs w:val="24"/>
        </w:rPr>
      </w:pPr>
    </w:p>
    <w:p w:rsidR="00F36E0B" w:rsidRDefault="00F75A61">
      <w:pPr>
        <w:widowControl w:val="0"/>
        <w:pBdr>
          <w:top w:val="nil"/>
          <w:left w:val="nil"/>
          <w:bottom w:val="nil"/>
          <w:right w:val="nil"/>
          <w:between w:val="nil"/>
        </w:pBdr>
        <w:spacing w:before="281" w:after="200"/>
        <w:ind w:left="725" w:right="9" w:hanging="714"/>
        <w:rPr>
          <w:b/>
          <w:color w:val="FF1F64"/>
          <w:sz w:val="32"/>
          <w:szCs w:val="32"/>
        </w:rPr>
      </w:pPr>
      <w:bookmarkStart w:id="11" w:name="jkq8vskvu188" w:colFirst="0" w:colLast="0"/>
      <w:bookmarkEnd w:id="11"/>
      <w:r>
        <w:rPr>
          <w:rFonts w:ascii="Lora" w:eastAsia="Lora" w:hAnsi="Lora" w:cs="Lora"/>
          <w:b/>
          <w:color w:val="009193"/>
          <w:sz w:val="24"/>
          <w:szCs w:val="24"/>
        </w:rPr>
        <w:t>6 – Speakers and Events</w:t>
      </w:r>
    </w:p>
    <w:tbl>
      <w:tblPr>
        <w:tblStyle w:val="a4"/>
        <w:tblW w:w="1543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40"/>
        <w:gridCol w:w="1305"/>
        <w:gridCol w:w="4080"/>
        <w:gridCol w:w="1680"/>
        <w:gridCol w:w="1230"/>
        <w:gridCol w:w="3600"/>
      </w:tblGrid>
      <w:tr w:rsidR="00F36E0B">
        <w:trPr>
          <w:cantSplit/>
          <w:tblHeader/>
        </w:trPr>
        <w:tc>
          <w:tcPr>
            <w:tcW w:w="3540" w:type="dxa"/>
            <w:tcBorders>
              <w:top w:val="single" w:sz="4" w:space="0" w:color="12263F"/>
              <w:left w:val="single" w:sz="4" w:space="0" w:color="12263F"/>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color w:val="F8F8F8"/>
                <w:sz w:val="20"/>
                <w:szCs w:val="20"/>
              </w:rPr>
            </w:pPr>
            <w:r>
              <w:rPr>
                <w:rFonts w:ascii="Lora" w:eastAsia="Lora" w:hAnsi="Lora" w:cs="Lora"/>
                <w:smallCaps/>
                <w:color w:val="F8F8F8"/>
                <w:sz w:val="20"/>
                <w:szCs w:val="20"/>
              </w:rPr>
              <w:lastRenderedPageBreak/>
              <w:t>HAZARD</w:t>
            </w:r>
          </w:p>
        </w:tc>
        <w:tc>
          <w:tcPr>
            <w:tcW w:w="1305" w:type="dxa"/>
            <w:tcBorders>
              <w:top w:val="single" w:sz="4" w:space="0" w:color="12263F"/>
              <w:left w:val="single" w:sz="4" w:space="0" w:color="F8F8F8"/>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color w:val="F8F8F8"/>
                <w:sz w:val="20"/>
                <w:szCs w:val="20"/>
              </w:rPr>
            </w:pPr>
            <w:r>
              <w:rPr>
                <w:rFonts w:ascii="Lora" w:eastAsia="Lora" w:hAnsi="Lora" w:cs="Lora"/>
                <w:smallCaps/>
                <w:color w:val="F8F8F8"/>
                <w:sz w:val="20"/>
                <w:szCs w:val="20"/>
              </w:rPr>
              <w:t>WHO IS AT RISK?</w:t>
            </w:r>
          </w:p>
          <w:p w:rsidR="00F36E0B" w:rsidRDefault="00F36E0B">
            <w:pPr>
              <w:spacing w:line="240" w:lineRule="auto"/>
              <w:rPr>
                <w:rFonts w:ascii="Lora" w:eastAsia="Lora" w:hAnsi="Lora" w:cs="Lora"/>
                <w:color w:val="F8F8F8"/>
                <w:sz w:val="20"/>
                <w:szCs w:val="20"/>
              </w:rPr>
            </w:pPr>
          </w:p>
        </w:tc>
        <w:tc>
          <w:tcPr>
            <w:tcW w:w="4080"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spacing w:line="240" w:lineRule="auto"/>
              <w:rPr>
                <w:rFonts w:ascii="Lora" w:eastAsia="Lora" w:hAnsi="Lora" w:cs="Lora"/>
                <w:color w:val="F8F8F8"/>
                <w:sz w:val="20"/>
                <w:szCs w:val="20"/>
              </w:rPr>
            </w:pPr>
            <w:r>
              <w:rPr>
                <w:rFonts w:ascii="Lora" w:eastAsia="Lora" w:hAnsi="Lora" w:cs="Lora"/>
                <w:smallCaps/>
                <w:color w:val="F8F8F8"/>
                <w:sz w:val="20"/>
                <w:szCs w:val="20"/>
              </w:rPr>
              <w:t>ACTIONS IN PLACE</w:t>
            </w:r>
          </w:p>
        </w:tc>
        <w:tc>
          <w:tcPr>
            <w:tcW w:w="168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color w:val="F8F8F8"/>
                <w:sz w:val="20"/>
                <w:szCs w:val="20"/>
              </w:rPr>
            </w:pPr>
            <w:r>
              <w:rPr>
                <w:rFonts w:ascii="Lora" w:eastAsia="Lora" w:hAnsi="Lora" w:cs="Lora"/>
                <w:smallCaps/>
                <w:color w:val="F8F8F8"/>
                <w:sz w:val="20"/>
                <w:szCs w:val="20"/>
              </w:rPr>
              <w:t>PERSON RESPONSIBLE</w:t>
            </w:r>
          </w:p>
        </w:tc>
        <w:tc>
          <w:tcPr>
            <w:tcW w:w="123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color w:val="F8F8F8"/>
                <w:sz w:val="20"/>
                <w:szCs w:val="20"/>
              </w:rPr>
            </w:pPr>
            <w:r>
              <w:rPr>
                <w:rFonts w:ascii="Lora" w:eastAsia="Lora" w:hAnsi="Lora" w:cs="Lora"/>
                <w:smallCaps/>
                <w:color w:val="F8F8F8"/>
                <w:sz w:val="20"/>
                <w:szCs w:val="20"/>
              </w:rPr>
              <w:t>RISK LEVEL</w:t>
            </w:r>
          </w:p>
        </w:tc>
        <w:tc>
          <w:tcPr>
            <w:tcW w:w="360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color w:val="F8F8F8"/>
                <w:sz w:val="20"/>
                <w:szCs w:val="20"/>
              </w:rPr>
            </w:pPr>
            <w:r>
              <w:rPr>
                <w:rFonts w:ascii="Lora" w:eastAsia="Lora" w:hAnsi="Lora" w:cs="Lora"/>
                <w:smallCaps/>
                <w:color w:val="F8F8F8"/>
                <w:sz w:val="20"/>
                <w:szCs w:val="20"/>
              </w:rPr>
              <w:t>ADDITIONAL NOTES / NEXT STEPS</w:t>
            </w:r>
          </w:p>
        </w:tc>
      </w:tr>
      <w:tr w:rsidR="00F36E0B">
        <w:trPr>
          <w:cantSplit/>
        </w:trPr>
        <w:tc>
          <w:tcPr>
            <w:tcW w:w="354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are exposed to extremist ideologies by visiting speakers</w:t>
            </w:r>
          </w:p>
        </w:tc>
        <w:tc>
          <w:tcPr>
            <w:tcW w:w="1305" w:type="dxa"/>
            <w:tcMar>
              <w:top w:w="113" w:type="dxa"/>
              <w:bottom w:w="113" w:type="dxa"/>
            </w:tcMar>
          </w:tcPr>
          <w:p w:rsidR="00F36E0B" w:rsidRDefault="00F75A61">
            <w:pPr>
              <w:spacing w:after="60" w:line="240" w:lineRule="auto"/>
              <w:ind w:left="340" w:hanging="340"/>
              <w:rPr>
                <w:rFonts w:ascii="Lora" w:eastAsia="Lora" w:hAnsi="Lora" w:cs="Lora"/>
                <w:sz w:val="20"/>
                <w:szCs w:val="20"/>
              </w:rPr>
            </w:pPr>
            <w:r>
              <w:rPr>
                <w:rFonts w:ascii="Lora" w:eastAsia="Lora" w:hAnsi="Lora" w:cs="Lora"/>
                <w:sz w:val="20"/>
                <w:szCs w:val="20"/>
              </w:rPr>
              <w:t>Pupils</w:t>
            </w:r>
          </w:p>
        </w:tc>
        <w:tc>
          <w:tcPr>
            <w:tcW w:w="4080" w:type="dxa"/>
            <w:tcMar>
              <w:top w:w="113" w:type="dxa"/>
              <w:bottom w:w="113" w:type="dxa"/>
            </w:tcMar>
          </w:tcPr>
          <w:p w:rsidR="00F36E0B" w:rsidRPr="0059016E" w:rsidRDefault="00F75A61" w:rsidP="00B16D54">
            <w:pPr>
              <w:spacing w:after="60" w:line="240" w:lineRule="auto"/>
              <w:rPr>
                <w:rFonts w:ascii="Lora" w:eastAsia="Lora" w:hAnsi="Lora" w:cs="Lora"/>
                <w:sz w:val="20"/>
                <w:szCs w:val="20"/>
              </w:rPr>
            </w:pPr>
            <w:r w:rsidRPr="0059016E">
              <w:rPr>
                <w:rFonts w:ascii="Lora" w:eastAsia="Lora" w:hAnsi="Lora" w:cs="Lora"/>
                <w:sz w:val="20"/>
                <w:szCs w:val="20"/>
              </w:rPr>
              <w:t>The materials that visiting speakers deliver are discussed and approved prior to their visit</w:t>
            </w:r>
          </w:p>
          <w:p w:rsidR="00F36E0B" w:rsidRPr="00B16D54" w:rsidRDefault="00F75A61" w:rsidP="00B16D54">
            <w:pPr>
              <w:spacing w:after="60" w:line="240" w:lineRule="auto"/>
              <w:rPr>
                <w:rFonts w:ascii="Lora" w:eastAsia="Lora" w:hAnsi="Lora" w:cs="Lora"/>
                <w:sz w:val="20"/>
                <w:szCs w:val="20"/>
              </w:rPr>
            </w:pPr>
            <w:r w:rsidRPr="0059016E">
              <w:rPr>
                <w:rFonts w:ascii="Lora" w:eastAsia="Lora" w:hAnsi="Lora" w:cs="Lora"/>
                <w:sz w:val="20"/>
                <w:szCs w:val="20"/>
              </w:rPr>
              <w:t xml:space="preserve">Visitors </w:t>
            </w:r>
            <w:r w:rsidR="00B16D54" w:rsidRPr="0059016E">
              <w:rPr>
                <w:rFonts w:ascii="Lora" w:eastAsia="Lora" w:hAnsi="Lora" w:cs="Lora"/>
                <w:sz w:val="20"/>
                <w:szCs w:val="20"/>
              </w:rPr>
              <w:t xml:space="preserve">who are not DBS checked </w:t>
            </w:r>
            <w:r w:rsidRPr="0059016E">
              <w:rPr>
                <w:rFonts w:ascii="Lora" w:eastAsia="Lora" w:hAnsi="Lora" w:cs="Lora"/>
                <w:sz w:val="20"/>
                <w:szCs w:val="20"/>
              </w:rPr>
              <w:t>are never left alone with pupils</w:t>
            </w:r>
          </w:p>
        </w:tc>
        <w:tc>
          <w:tcPr>
            <w:tcW w:w="1680" w:type="dxa"/>
          </w:tcPr>
          <w:p w:rsidR="00FF0528" w:rsidRDefault="00FF0528">
            <w:pPr>
              <w:spacing w:after="60" w:line="240" w:lineRule="auto"/>
              <w:rPr>
                <w:rFonts w:ascii="Lora" w:eastAsia="Lora" w:hAnsi="Lora" w:cs="Lora"/>
                <w:sz w:val="20"/>
                <w:szCs w:val="20"/>
              </w:rPr>
            </w:pPr>
            <w:r>
              <w:rPr>
                <w:rFonts w:ascii="Lora" w:eastAsia="Lora" w:hAnsi="Lora" w:cs="Lora"/>
                <w:sz w:val="20"/>
                <w:szCs w:val="20"/>
              </w:rPr>
              <w:t>SLT</w:t>
            </w:r>
          </w:p>
          <w:p w:rsidR="00FF0528" w:rsidRDefault="00FF0528">
            <w:pPr>
              <w:spacing w:after="60" w:line="240" w:lineRule="auto"/>
              <w:rPr>
                <w:rFonts w:ascii="Lora" w:eastAsia="Lora" w:hAnsi="Lora" w:cs="Lora"/>
                <w:sz w:val="20"/>
                <w:szCs w:val="20"/>
              </w:rPr>
            </w:pPr>
            <w:r>
              <w:rPr>
                <w:rFonts w:ascii="Lora" w:eastAsia="Lora" w:hAnsi="Lora" w:cs="Lora"/>
                <w:sz w:val="20"/>
                <w:szCs w:val="20"/>
              </w:rPr>
              <w:t>Year group Lead</w:t>
            </w:r>
          </w:p>
        </w:tc>
        <w:tc>
          <w:tcPr>
            <w:tcW w:w="1230"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Low</w:t>
            </w:r>
          </w:p>
        </w:tc>
        <w:tc>
          <w:tcPr>
            <w:tcW w:w="3600" w:type="dxa"/>
          </w:tcPr>
          <w:p w:rsidR="00F36E0B" w:rsidRDefault="00F36E0B">
            <w:pPr>
              <w:spacing w:after="60" w:line="240" w:lineRule="auto"/>
              <w:rPr>
                <w:rFonts w:ascii="Lora" w:eastAsia="Lora" w:hAnsi="Lora" w:cs="Lora"/>
                <w:sz w:val="20"/>
                <w:szCs w:val="20"/>
              </w:rPr>
            </w:pPr>
          </w:p>
        </w:tc>
      </w:tr>
      <w:tr w:rsidR="00F36E0B">
        <w:trPr>
          <w:cantSplit/>
        </w:trPr>
        <w:tc>
          <w:tcPr>
            <w:tcW w:w="354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The school site is used to host events which support extremist ideologies or promote hatred</w:t>
            </w:r>
          </w:p>
        </w:tc>
        <w:tc>
          <w:tcPr>
            <w:tcW w:w="130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and staff</w:t>
            </w:r>
          </w:p>
        </w:tc>
        <w:tc>
          <w:tcPr>
            <w:tcW w:w="408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All hiring and lettings agreements state that the school site will not be hired to groups who support extremist ideologies or promote hatred</w:t>
            </w:r>
          </w:p>
        </w:tc>
        <w:tc>
          <w:tcPr>
            <w:tcW w:w="1680"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Alice Wright</w:t>
            </w:r>
          </w:p>
        </w:tc>
        <w:tc>
          <w:tcPr>
            <w:tcW w:w="1230"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Low</w:t>
            </w:r>
          </w:p>
        </w:tc>
        <w:tc>
          <w:tcPr>
            <w:tcW w:w="3600" w:type="dxa"/>
          </w:tcPr>
          <w:p w:rsidR="00F36E0B" w:rsidRDefault="00FB0B84">
            <w:pPr>
              <w:spacing w:after="60" w:line="240" w:lineRule="auto"/>
              <w:rPr>
                <w:rFonts w:ascii="Lora" w:eastAsia="Lora" w:hAnsi="Lora" w:cs="Lora"/>
                <w:sz w:val="20"/>
                <w:szCs w:val="20"/>
              </w:rPr>
            </w:pPr>
            <w:hyperlink r:id="rId15" w:history="1">
              <w:r w:rsidR="00FC771E" w:rsidRPr="00FC771E">
                <w:rPr>
                  <w:rStyle w:val="Hyperlink"/>
                  <w:rFonts w:ascii="Lora" w:eastAsia="Lora" w:hAnsi="Lora" w:cs="Lora"/>
                  <w:sz w:val="20"/>
                  <w:szCs w:val="20"/>
                </w:rPr>
                <w:t>Lettings Policy</w:t>
              </w:r>
            </w:hyperlink>
          </w:p>
        </w:tc>
      </w:tr>
    </w:tbl>
    <w:p w:rsidR="00F36E0B" w:rsidRDefault="00F36E0B">
      <w:pPr>
        <w:spacing w:after="120" w:line="240" w:lineRule="auto"/>
        <w:rPr>
          <w:rFonts w:ascii="Lora" w:eastAsia="Lora" w:hAnsi="Lora" w:cs="Lora"/>
          <w:sz w:val="19"/>
          <w:szCs w:val="19"/>
        </w:rPr>
      </w:pPr>
    </w:p>
    <w:p w:rsidR="00F36E0B" w:rsidRDefault="00F36E0B" w:rsidP="00FF0528">
      <w:pPr>
        <w:widowControl w:val="0"/>
        <w:spacing w:before="281" w:after="200"/>
        <w:ind w:right="9"/>
        <w:rPr>
          <w:rFonts w:ascii="Lora" w:eastAsia="Lora" w:hAnsi="Lora" w:cs="Lora"/>
          <w:b/>
          <w:color w:val="009193"/>
          <w:sz w:val="24"/>
          <w:szCs w:val="24"/>
        </w:rPr>
      </w:pPr>
    </w:p>
    <w:p w:rsidR="00F36E0B" w:rsidRDefault="00F75A61">
      <w:pPr>
        <w:widowControl w:val="0"/>
        <w:spacing w:before="281" w:after="200"/>
        <w:ind w:left="725" w:right="9" w:hanging="714"/>
        <w:rPr>
          <w:b/>
          <w:color w:val="FF1F64"/>
          <w:sz w:val="32"/>
          <w:szCs w:val="32"/>
        </w:rPr>
      </w:pPr>
      <w:bookmarkStart w:id="12" w:name="pxue7dg802td" w:colFirst="0" w:colLast="0"/>
      <w:bookmarkEnd w:id="12"/>
      <w:r>
        <w:rPr>
          <w:rFonts w:ascii="Lora" w:eastAsia="Lora" w:hAnsi="Lora" w:cs="Lora"/>
          <w:b/>
          <w:color w:val="009193"/>
          <w:sz w:val="24"/>
          <w:szCs w:val="24"/>
        </w:rPr>
        <w:t>7 – School Curriculum and Culture</w:t>
      </w:r>
    </w:p>
    <w:tbl>
      <w:tblPr>
        <w:tblStyle w:val="a5"/>
        <w:tblW w:w="1545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10"/>
        <w:gridCol w:w="1335"/>
        <w:gridCol w:w="4125"/>
        <w:gridCol w:w="1680"/>
        <w:gridCol w:w="1215"/>
        <w:gridCol w:w="3585"/>
      </w:tblGrid>
      <w:tr w:rsidR="00F36E0B">
        <w:trPr>
          <w:cantSplit/>
          <w:tblHeader/>
        </w:trPr>
        <w:tc>
          <w:tcPr>
            <w:tcW w:w="3510" w:type="dxa"/>
            <w:tcBorders>
              <w:top w:val="single" w:sz="4" w:space="0" w:color="12263F"/>
              <w:left w:val="single" w:sz="4" w:space="0" w:color="12263F"/>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HAZARD</w:t>
            </w:r>
          </w:p>
        </w:tc>
        <w:tc>
          <w:tcPr>
            <w:tcW w:w="1335" w:type="dxa"/>
            <w:tcBorders>
              <w:top w:val="single" w:sz="4" w:space="0" w:color="12263F"/>
              <w:left w:val="single" w:sz="4" w:space="0" w:color="F8F8F8"/>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WHO IS AT RISK?</w:t>
            </w:r>
          </w:p>
          <w:p w:rsidR="00F36E0B" w:rsidRDefault="00F36E0B">
            <w:pPr>
              <w:spacing w:line="240" w:lineRule="auto"/>
              <w:rPr>
                <w:rFonts w:ascii="Lora" w:eastAsia="Lora" w:hAnsi="Lora" w:cs="Lora"/>
                <w:b/>
                <w:color w:val="F8F8F8"/>
                <w:sz w:val="20"/>
                <w:szCs w:val="20"/>
              </w:rPr>
            </w:pPr>
          </w:p>
        </w:tc>
        <w:tc>
          <w:tcPr>
            <w:tcW w:w="4125"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ACTIONS IN PLACE</w:t>
            </w:r>
          </w:p>
        </w:tc>
        <w:tc>
          <w:tcPr>
            <w:tcW w:w="168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PERSON RESPONSIBLE</w:t>
            </w:r>
          </w:p>
        </w:tc>
        <w:tc>
          <w:tcPr>
            <w:tcW w:w="121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RISK LEVEL</w:t>
            </w:r>
          </w:p>
        </w:tc>
        <w:tc>
          <w:tcPr>
            <w:tcW w:w="358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ADDITIONAL NOTES / NEXT STEPS</w:t>
            </w:r>
          </w:p>
        </w:tc>
      </w:tr>
      <w:tr w:rsidR="00F36E0B">
        <w:trPr>
          <w:cantSplit/>
        </w:trPr>
        <w:tc>
          <w:tcPr>
            <w:tcW w:w="351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The curriculum teaches damaging material or fails to challenge extremist ideologies and promote British values </w:t>
            </w:r>
          </w:p>
        </w:tc>
        <w:tc>
          <w:tcPr>
            <w:tcW w:w="133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w:t>
            </w:r>
          </w:p>
        </w:tc>
        <w:tc>
          <w:tcPr>
            <w:tcW w:w="412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Opportunities to promote British values are clearly identified within all curriculum areas.</w:t>
            </w:r>
          </w:p>
          <w:p w:rsidR="00F36E0B" w:rsidRDefault="00F75A61">
            <w:pPr>
              <w:spacing w:after="60" w:line="240" w:lineRule="auto"/>
              <w:rPr>
                <w:rFonts w:ascii="Lora" w:eastAsia="Lora" w:hAnsi="Lora" w:cs="Lora"/>
                <w:sz w:val="20"/>
                <w:szCs w:val="20"/>
              </w:rPr>
            </w:pPr>
            <w:r w:rsidRPr="0059016E">
              <w:rPr>
                <w:rFonts w:ascii="Lora" w:eastAsia="Lora" w:hAnsi="Lora" w:cs="Lora"/>
                <w:sz w:val="20"/>
                <w:szCs w:val="20"/>
              </w:rPr>
              <w:t>Use of PSHE or RSE lessons for sensitive and supportive discussions on radical issues and extreme ideologies.</w:t>
            </w:r>
          </w:p>
        </w:tc>
        <w:tc>
          <w:tcPr>
            <w:tcW w:w="1680" w:type="dxa"/>
          </w:tcPr>
          <w:p w:rsidR="00FF0528" w:rsidRDefault="00FF0528">
            <w:pPr>
              <w:spacing w:after="60" w:line="240" w:lineRule="auto"/>
              <w:rPr>
                <w:rFonts w:ascii="Lora" w:eastAsia="Lora" w:hAnsi="Lora" w:cs="Lora"/>
                <w:sz w:val="20"/>
                <w:szCs w:val="20"/>
              </w:rPr>
            </w:pPr>
            <w:r>
              <w:rPr>
                <w:rFonts w:ascii="Lora" w:eastAsia="Lora" w:hAnsi="Lora" w:cs="Lora"/>
                <w:sz w:val="20"/>
                <w:szCs w:val="20"/>
              </w:rPr>
              <w:t>PSHE Lead</w:t>
            </w:r>
          </w:p>
          <w:p w:rsidR="00FF0528" w:rsidRDefault="00FF0528">
            <w:pPr>
              <w:spacing w:after="60" w:line="240" w:lineRule="auto"/>
              <w:rPr>
                <w:rFonts w:ascii="Lora" w:eastAsia="Lora" w:hAnsi="Lora" w:cs="Lora"/>
                <w:sz w:val="20"/>
                <w:szCs w:val="20"/>
              </w:rPr>
            </w:pPr>
            <w:r>
              <w:rPr>
                <w:rFonts w:ascii="Lora" w:eastAsia="Lora" w:hAnsi="Lora" w:cs="Lora"/>
                <w:sz w:val="20"/>
                <w:szCs w:val="20"/>
              </w:rPr>
              <w:t>RE Lead</w:t>
            </w:r>
          </w:p>
        </w:tc>
        <w:tc>
          <w:tcPr>
            <w:tcW w:w="1215"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Low</w:t>
            </w:r>
          </w:p>
        </w:tc>
        <w:bookmarkStart w:id="13" w:name="_2et92p0" w:colFirst="0" w:colLast="0"/>
        <w:bookmarkEnd w:id="13"/>
        <w:tc>
          <w:tcPr>
            <w:tcW w:w="3585" w:type="dxa"/>
          </w:tcPr>
          <w:p w:rsidR="00F36E0B" w:rsidRDefault="0013459B">
            <w:pPr>
              <w:spacing w:after="60" w:line="240" w:lineRule="auto"/>
              <w:rPr>
                <w:rFonts w:ascii="Lora" w:eastAsia="Lora" w:hAnsi="Lora" w:cs="Lora"/>
                <w:sz w:val="20"/>
                <w:szCs w:val="20"/>
              </w:rPr>
            </w:pPr>
            <w:r>
              <w:rPr>
                <w:rFonts w:ascii="Lora" w:eastAsia="Lora" w:hAnsi="Lora" w:cs="Lora"/>
                <w:sz w:val="20"/>
                <w:szCs w:val="20"/>
              </w:rPr>
              <w:fldChar w:fldCharType="begin"/>
            </w:r>
            <w:r>
              <w:rPr>
                <w:rFonts w:ascii="Lora" w:eastAsia="Lora" w:hAnsi="Lora" w:cs="Lora"/>
                <w:sz w:val="20"/>
                <w:szCs w:val="20"/>
              </w:rPr>
              <w:instrText xml:space="preserve"> HYPERLINK "https://www.henryhindeinfantschool.co.uk/curriculum/our-curriculum/pshe/" </w:instrText>
            </w:r>
            <w:r>
              <w:rPr>
                <w:rFonts w:ascii="Lora" w:eastAsia="Lora" w:hAnsi="Lora" w:cs="Lora"/>
                <w:sz w:val="20"/>
                <w:szCs w:val="20"/>
              </w:rPr>
              <w:fldChar w:fldCharType="separate"/>
            </w:r>
            <w:r w:rsidRPr="0013459B">
              <w:rPr>
                <w:rStyle w:val="Hyperlink"/>
                <w:rFonts w:ascii="Lora" w:eastAsia="Lora" w:hAnsi="Lora" w:cs="Lora"/>
                <w:sz w:val="20"/>
                <w:szCs w:val="20"/>
              </w:rPr>
              <w:t>PS</w:t>
            </w:r>
            <w:r>
              <w:rPr>
                <w:rStyle w:val="Hyperlink"/>
                <w:rFonts w:ascii="Lora" w:eastAsia="Lora" w:hAnsi="Lora" w:cs="Lora"/>
                <w:sz w:val="20"/>
                <w:szCs w:val="20"/>
              </w:rPr>
              <w:t>HE</w:t>
            </w:r>
            <w:r w:rsidRPr="0013459B">
              <w:rPr>
                <w:rStyle w:val="Hyperlink"/>
                <w:rFonts w:ascii="Lora" w:eastAsia="Lora" w:hAnsi="Lora" w:cs="Lora"/>
                <w:sz w:val="20"/>
                <w:szCs w:val="20"/>
              </w:rPr>
              <w:t xml:space="preserve"> KS1</w:t>
            </w:r>
            <w:r>
              <w:rPr>
                <w:rFonts w:ascii="Lora" w:eastAsia="Lora" w:hAnsi="Lora" w:cs="Lora"/>
                <w:sz w:val="20"/>
                <w:szCs w:val="20"/>
              </w:rPr>
              <w:fldChar w:fldCharType="end"/>
            </w:r>
          </w:p>
          <w:p w:rsidR="0013459B" w:rsidRDefault="00FB0B84">
            <w:pPr>
              <w:spacing w:after="60" w:line="240" w:lineRule="auto"/>
              <w:rPr>
                <w:rFonts w:ascii="Lora" w:eastAsia="Lora" w:hAnsi="Lora" w:cs="Lora"/>
                <w:sz w:val="20"/>
                <w:szCs w:val="20"/>
              </w:rPr>
            </w:pPr>
            <w:hyperlink r:id="rId16" w:history="1">
              <w:r w:rsidR="0013459B" w:rsidRPr="0013459B">
                <w:rPr>
                  <w:rStyle w:val="Hyperlink"/>
                  <w:rFonts w:ascii="Lora" w:eastAsia="Lora" w:hAnsi="Lora" w:cs="Lora"/>
                  <w:sz w:val="20"/>
                  <w:szCs w:val="20"/>
                </w:rPr>
                <w:t>KS1 RE</w:t>
              </w:r>
            </w:hyperlink>
          </w:p>
          <w:p w:rsidR="0013459B" w:rsidRDefault="00FB0B84">
            <w:pPr>
              <w:spacing w:after="60" w:line="240" w:lineRule="auto"/>
              <w:rPr>
                <w:rFonts w:ascii="Lora" w:eastAsia="Lora" w:hAnsi="Lora" w:cs="Lora"/>
                <w:sz w:val="20"/>
                <w:szCs w:val="20"/>
              </w:rPr>
            </w:pPr>
            <w:hyperlink r:id="rId17" w:history="1">
              <w:r w:rsidR="0013459B" w:rsidRPr="0013459B">
                <w:rPr>
                  <w:rStyle w:val="Hyperlink"/>
                  <w:rFonts w:ascii="Lora" w:eastAsia="Lora" w:hAnsi="Lora" w:cs="Lora"/>
                  <w:sz w:val="20"/>
                  <w:szCs w:val="20"/>
                </w:rPr>
                <w:t>Protective-behaviours</w:t>
              </w:r>
            </w:hyperlink>
          </w:p>
          <w:p w:rsidR="00B85755" w:rsidRDefault="00FB0B84">
            <w:pPr>
              <w:spacing w:after="60" w:line="240" w:lineRule="auto"/>
              <w:rPr>
                <w:rFonts w:ascii="Lora" w:eastAsia="Lora" w:hAnsi="Lora" w:cs="Lora"/>
                <w:sz w:val="20"/>
                <w:szCs w:val="20"/>
              </w:rPr>
            </w:pPr>
            <w:hyperlink r:id="rId18" w:history="1">
              <w:r w:rsidR="00B85755" w:rsidRPr="00B85755">
                <w:rPr>
                  <w:rStyle w:val="Hyperlink"/>
                  <w:rFonts w:ascii="Lora" w:eastAsia="Lora" w:hAnsi="Lora" w:cs="Lora"/>
                  <w:sz w:val="20"/>
                  <w:szCs w:val="20"/>
                </w:rPr>
                <w:t>KS2 RE</w:t>
              </w:r>
            </w:hyperlink>
          </w:p>
          <w:p w:rsidR="00B85755" w:rsidRDefault="00FB0B84">
            <w:pPr>
              <w:spacing w:after="60" w:line="240" w:lineRule="auto"/>
              <w:rPr>
                <w:rFonts w:ascii="Lora" w:eastAsia="Lora" w:hAnsi="Lora" w:cs="Lora"/>
                <w:sz w:val="20"/>
                <w:szCs w:val="20"/>
              </w:rPr>
            </w:pPr>
            <w:hyperlink r:id="rId19" w:history="1">
              <w:r w:rsidR="00B85755" w:rsidRPr="00B85755">
                <w:rPr>
                  <w:rStyle w:val="Hyperlink"/>
                  <w:rFonts w:ascii="Lora" w:eastAsia="Lora" w:hAnsi="Lora" w:cs="Lora"/>
                  <w:sz w:val="20"/>
                  <w:szCs w:val="20"/>
                </w:rPr>
                <w:t>KS2 PSHE</w:t>
              </w:r>
            </w:hyperlink>
          </w:p>
        </w:tc>
      </w:tr>
      <w:tr w:rsidR="00F36E0B">
        <w:trPr>
          <w:cantSplit/>
        </w:trPr>
        <w:tc>
          <w:tcPr>
            <w:tcW w:w="351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A culture of inequality or abuse is allowed to grow, enabling extremist ideology and hate to develop</w:t>
            </w:r>
          </w:p>
        </w:tc>
        <w:tc>
          <w:tcPr>
            <w:tcW w:w="133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staff, governors and parents</w:t>
            </w:r>
          </w:p>
        </w:tc>
        <w:tc>
          <w:tcPr>
            <w:tcW w:w="412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Our behaviour policy clearly sets out that hateful behaviour is not tolerated. </w:t>
            </w:r>
          </w:p>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Staff know how to respond to witnessing harassment and abusive behaviour. </w:t>
            </w:r>
          </w:p>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Pupils are encouraged to challenge harassment or abusive behaviour among their peers. </w:t>
            </w:r>
          </w:p>
        </w:tc>
        <w:tc>
          <w:tcPr>
            <w:tcW w:w="1680"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SLT</w:t>
            </w:r>
          </w:p>
        </w:tc>
        <w:tc>
          <w:tcPr>
            <w:tcW w:w="1215" w:type="dxa"/>
          </w:tcPr>
          <w:p w:rsidR="00F36E0B" w:rsidRDefault="00FF0528">
            <w:pPr>
              <w:spacing w:after="60" w:line="240" w:lineRule="auto"/>
              <w:rPr>
                <w:rFonts w:ascii="Lora" w:eastAsia="Lora" w:hAnsi="Lora" w:cs="Lora"/>
                <w:sz w:val="20"/>
                <w:szCs w:val="20"/>
              </w:rPr>
            </w:pPr>
            <w:r>
              <w:rPr>
                <w:rFonts w:ascii="Lora" w:eastAsia="Lora" w:hAnsi="Lora" w:cs="Lora"/>
                <w:sz w:val="20"/>
                <w:szCs w:val="20"/>
              </w:rPr>
              <w:t>Low</w:t>
            </w:r>
          </w:p>
        </w:tc>
        <w:tc>
          <w:tcPr>
            <w:tcW w:w="3585" w:type="dxa"/>
          </w:tcPr>
          <w:p w:rsidR="00F36E0B" w:rsidRDefault="00FB0B84">
            <w:pPr>
              <w:spacing w:after="60" w:line="240" w:lineRule="auto"/>
              <w:rPr>
                <w:rFonts w:ascii="Lora" w:eastAsia="Lora" w:hAnsi="Lora" w:cs="Lora"/>
                <w:sz w:val="20"/>
                <w:szCs w:val="20"/>
              </w:rPr>
            </w:pPr>
            <w:hyperlink r:id="rId20" w:history="1">
              <w:r w:rsidR="0013459B" w:rsidRPr="0013459B">
                <w:rPr>
                  <w:rStyle w:val="Hyperlink"/>
                  <w:rFonts w:ascii="Lora" w:eastAsia="Lora" w:hAnsi="Lora" w:cs="Lora"/>
                  <w:sz w:val="20"/>
                  <w:szCs w:val="20"/>
                </w:rPr>
                <w:t>EY KS1Behaviour-Policy-v2.pdf</w:t>
              </w:r>
            </w:hyperlink>
          </w:p>
          <w:p w:rsidR="0013459B" w:rsidRDefault="00FB0B84">
            <w:pPr>
              <w:spacing w:after="60" w:line="240" w:lineRule="auto"/>
              <w:rPr>
                <w:rFonts w:ascii="Lora" w:eastAsia="Lora" w:hAnsi="Lora" w:cs="Lora"/>
                <w:sz w:val="20"/>
                <w:szCs w:val="20"/>
              </w:rPr>
            </w:pPr>
            <w:hyperlink r:id="rId21" w:history="1">
              <w:r w:rsidR="0013459B" w:rsidRPr="0013459B">
                <w:rPr>
                  <w:rStyle w:val="Hyperlink"/>
                  <w:rFonts w:ascii="Lora" w:eastAsia="Lora" w:hAnsi="Lora" w:cs="Lora"/>
                  <w:sz w:val="20"/>
                  <w:szCs w:val="20"/>
                </w:rPr>
                <w:t>KS2 Behaviour Policy</w:t>
              </w:r>
            </w:hyperlink>
          </w:p>
          <w:p w:rsidR="0013459B" w:rsidRDefault="00FB0B84">
            <w:pPr>
              <w:spacing w:after="60" w:line="240" w:lineRule="auto"/>
              <w:rPr>
                <w:rFonts w:ascii="Lora" w:eastAsia="Lora" w:hAnsi="Lora" w:cs="Lora"/>
                <w:sz w:val="20"/>
                <w:szCs w:val="20"/>
              </w:rPr>
            </w:pPr>
            <w:hyperlink r:id="rId22" w:history="1">
              <w:r w:rsidR="0013459B" w:rsidRPr="0013459B">
                <w:rPr>
                  <w:rStyle w:val="Hyperlink"/>
                  <w:rFonts w:ascii="Lora" w:eastAsia="Lora" w:hAnsi="Lora" w:cs="Lora"/>
                  <w:sz w:val="20"/>
                  <w:szCs w:val="20"/>
                </w:rPr>
                <w:t>KS2 Anti Bullying Policy</w:t>
              </w:r>
            </w:hyperlink>
          </w:p>
        </w:tc>
      </w:tr>
      <w:tr w:rsidR="00F36E0B">
        <w:trPr>
          <w:cantSplit/>
        </w:trPr>
        <w:tc>
          <w:tcPr>
            <w:tcW w:w="351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lastRenderedPageBreak/>
              <w:t>British values are not promoted outside of the classroom</w:t>
            </w:r>
          </w:p>
        </w:tc>
        <w:tc>
          <w:tcPr>
            <w:tcW w:w="133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and staff</w:t>
            </w:r>
          </w:p>
        </w:tc>
        <w:tc>
          <w:tcPr>
            <w:tcW w:w="4125" w:type="dxa"/>
            <w:tcMar>
              <w:top w:w="113" w:type="dxa"/>
              <w:bottom w:w="113" w:type="dxa"/>
            </w:tcMar>
          </w:tcPr>
          <w:p w:rsidR="00F36E0B" w:rsidRPr="008B4F24" w:rsidRDefault="00F75A61" w:rsidP="00B16D54">
            <w:pPr>
              <w:spacing w:after="60" w:line="240" w:lineRule="auto"/>
              <w:rPr>
                <w:rFonts w:ascii="Lora" w:eastAsia="Lora" w:hAnsi="Lora" w:cs="Lora"/>
                <w:sz w:val="20"/>
                <w:szCs w:val="20"/>
              </w:rPr>
            </w:pPr>
            <w:r w:rsidRPr="008B4F24">
              <w:rPr>
                <w:rFonts w:ascii="Lora" w:eastAsia="Lora" w:hAnsi="Lora" w:cs="Lora"/>
                <w:sz w:val="20"/>
                <w:szCs w:val="20"/>
              </w:rPr>
              <w:t>Pupils participate in democracy through school council and student leadership elections</w:t>
            </w:r>
          </w:p>
          <w:p w:rsidR="00F36E0B" w:rsidRPr="008B4F24" w:rsidRDefault="00F75A61" w:rsidP="00B16D54">
            <w:pPr>
              <w:spacing w:after="60" w:line="240" w:lineRule="auto"/>
              <w:rPr>
                <w:rFonts w:ascii="Lora" w:eastAsia="Lora" w:hAnsi="Lora" w:cs="Lora"/>
                <w:sz w:val="20"/>
                <w:szCs w:val="20"/>
              </w:rPr>
            </w:pPr>
            <w:r w:rsidRPr="008B4F24">
              <w:rPr>
                <w:rFonts w:ascii="Lora" w:eastAsia="Lora" w:hAnsi="Lora" w:cs="Lora"/>
                <w:sz w:val="20"/>
                <w:szCs w:val="20"/>
              </w:rPr>
              <w:t>Assemblies promoting diversity, human rights, and respect</w:t>
            </w:r>
          </w:p>
          <w:p w:rsidR="00F36E0B" w:rsidRDefault="00F75A61" w:rsidP="00B16D54">
            <w:pPr>
              <w:spacing w:after="60" w:line="240" w:lineRule="auto"/>
              <w:rPr>
                <w:rFonts w:ascii="Lora" w:eastAsia="Lora" w:hAnsi="Lora" w:cs="Lora"/>
                <w:sz w:val="20"/>
                <w:szCs w:val="20"/>
              </w:rPr>
            </w:pPr>
            <w:r w:rsidRPr="0059016E">
              <w:rPr>
                <w:rFonts w:ascii="Lora" w:eastAsia="Lora" w:hAnsi="Lora" w:cs="Lora"/>
                <w:sz w:val="20"/>
                <w:szCs w:val="20"/>
              </w:rPr>
              <w:t>Celebrations from multiple religions and cultures are celebrated around the school</w:t>
            </w:r>
          </w:p>
        </w:tc>
        <w:tc>
          <w:tcPr>
            <w:tcW w:w="1680" w:type="dxa"/>
          </w:tcPr>
          <w:p w:rsidR="00F36E0B" w:rsidRDefault="008B4F24">
            <w:pPr>
              <w:spacing w:after="60" w:line="240" w:lineRule="auto"/>
              <w:rPr>
                <w:rFonts w:ascii="Lora" w:eastAsia="Lora" w:hAnsi="Lora" w:cs="Lora"/>
                <w:sz w:val="20"/>
                <w:szCs w:val="20"/>
              </w:rPr>
            </w:pPr>
            <w:r>
              <w:rPr>
                <w:rFonts w:ascii="Lora" w:eastAsia="Lora" w:hAnsi="Lora" w:cs="Lora"/>
                <w:sz w:val="20"/>
                <w:szCs w:val="20"/>
              </w:rPr>
              <w:t>SLT</w:t>
            </w:r>
          </w:p>
        </w:tc>
        <w:tc>
          <w:tcPr>
            <w:tcW w:w="1215" w:type="dxa"/>
          </w:tcPr>
          <w:p w:rsidR="00F36E0B" w:rsidRDefault="008B4F24">
            <w:pPr>
              <w:spacing w:after="60" w:line="240" w:lineRule="auto"/>
              <w:rPr>
                <w:rFonts w:ascii="Lora" w:eastAsia="Lora" w:hAnsi="Lora" w:cs="Lora"/>
                <w:sz w:val="20"/>
                <w:szCs w:val="20"/>
              </w:rPr>
            </w:pPr>
            <w:r>
              <w:rPr>
                <w:rFonts w:ascii="Lora" w:eastAsia="Lora" w:hAnsi="Lora" w:cs="Lora"/>
                <w:sz w:val="20"/>
                <w:szCs w:val="20"/>
              </w:rPr>
              <w:t>Low</w:t>
            </w:r>
          </w:p>
        </w:tc>
        <w:tc>
          <w:tcPr>
            <w:tcW w:w="3585" w:type="dxa"/>
          </w:tcPr>
          <w:p w:rsidR="00F36E0B" w:rsidRDefault="00FB0B84">
            <w:pPr>
              <w:spacing w:after="60" w:line="240" w:lineRule="auto"/>
              <w:rPr>
                <w:rFonts w:ascii="Lora" w:eastAsia="Lora" w:hAnsi="Lora" w:cs="Lora"/>
                <w:sz w:val="20"/>
                <w:szCs w:val="20"/>
              </w:rPr>
            </w:pPr>
            <w:hyperlink r:id="rId23" w:history="1">
              <w:r w:rsidR="008B4F24" w:rsidRPr="008B4F24">
                <w:rPr>
                  <w:rStyle w:val="Hyperlink"/>
                  <w:rFonts w:ascii="Lora" w:eastAsia="Lora" w:hAnsi="Lora" w:cs="Lora"/>
                  <w:sz w:val="20"/>
                  <w:szCs w:val="20"/>
                </w:rPr>
                <w:t>Collective Worship Policy</w:t>
              </w:r>
            </w:hyperlink>
          </w:p>
          <w:p w:rsidR="00B85755" w:rsidRDefault="00FB0B84">
            <w:pPr>
              <w:spacing w:after="60" w:line="240" w:lineRule="auto"/>
              <w:rPr>
                <w:rFonts w:ascii="Lora" w:eastAsia="Lora" w:hAnsi="Lora" w:cs="Lora"/>
                <w:sz w:val="20"/>
                <w:szCs w:val="20"/>
              </w:rPr>
            </w:pPr>
            <w:hyperlink r:id="rId24" w:history="1">
              <w:r w:rsidR="00B85755" w:rsidRPr="00B85755">
                <w:rPr>
                  <w:rStyle w:val="Hyperlink"/>
                  <w:rFonts w:ascii="Lora" w:eastAsia="Lora" w:hAnsi="Lora" w:cs="Lora"/>
                  <w:sz w:val="20"/>
                  <w:szCs w:val="20"/>
                </w:rPr>
                <w:t>Junior Leadership</w:t>
              </w:r>
            </w:hyperlink>
          </w:p>
        </w:tc>
      </w:tr>
      <w:tr w:rsidR="00F36E0B">
        <w:trPr>
          <w:cantSplit/>
        </w:trPr>
        <w:tc>
          <w:tcPr>
            <w:tcW w:w="3510" w:type="dxa"/>
            <w:tcMar>
              <w:top w:w="113" w:type="dxa"/>
              <w:bottom w:w="113" w:type="dxa"/>
            </w:tcMar>
          </w:tcPr>
          <w:p w:rsidR="00F36E0B" w:rsidRDefault="00F36E0B">
            <w:pPr>
              <w:spacing w:after="60" w:line="240" w:lineRule="auto"/>
              <w:rPr>
                <w:rFonts w:ascii="Lora" w:eastAsia="Lora" w:hAnsi="Lora" w:cs="Lora"/>
                <w:sz w:val="20"/>
                <w:szCs w:val="20"/>
              </w:rPr>
            </w:pPr>
          </w:p>
        </w:tc>
        <w:tc>
          <w:tcPr>
            <w:tcW w:w="1335" w:type="dxa"/>
            <w:tcMar>
              <w:top w:w="113" w:type="dxa"/>
              <w:bottom w:w="113" w:type="dxa"/>
            </w:tcMar>
          </w:tcPr>
          <w:p w:rsidR="00F36E0B" w:rsidRDefault="00F36E0B">
            <w:pPr>
              <w:spacing w:after="60" w:line="240" w:lineRule="auto"/>
              <w:ind w:left="340" w:hanging="170"/>
              <w:rPr>
                <w:rFonts w:ascii="Lora" w:eastAsia="Lora" w:hAnsi="Lora" w:cs="Lora"/>
                <w:sz w:val="20"/>
                <w:szCs w:val="20"/>
              </w:rPr>
            </w:pPr>
          </w:p>
        </w:tc>
        <w:tc>
          <w:tcPr>
            <w:tcW w:w="4125" w:type="dxa"/>
            <w:tcMar>
              <w:top w:w="113" w:type="dxa"/>
              <w:bottom w:w="113" w:type="dxa"/>
            </w:tcMar>
          </w:tcPr>
          <w:p w:rsidR="00F36E0B" w:rsidRDefault="00F36E0B">
            <w:pPr>
              <w:spacing w:after="60" w:line="240" w:lineRule="auto"/>
              <w:rPr>
                <w:rFonts w:ascii="Lora" w:eastAsia="Lora" w:hAnsi="Lora" w:cs="Lora"/>
                <w:sz w:val="20"/>
                <w:szCs w:val="20"/>
              </w:rPr>
            </w:pPr>
          </w:p>
        </w:tc>
        <w:tc>
          <w:tcPr>
            <w:tcW w:w="1680" w:type="dxa"/>
          </w:tcPr>
          <w:p w:rsidR="00F36E0B" w:rsidRDefault="00F36E0B">
            <w:pPr>
              <w:spacing w:after="60" w:line="240" w:lineRule="auto"/>
              <w:rPr>
                <w:rFonts w:ascii="Lora" w:eastAsia="Lora" w:hAnsi="Lora" w:cs="Lora"/>
                <w:sz w:val="20"/>
                <w:szCs w:val="20"/>
              </w:rPr>
            </w:pPr>
          </w:p>
        </w:tc>
        <w:tc>
          <w:tcPr>
            <w:tcW w:w="1215" w:type="dxa"/>
          </w:tcPr>
          <w:p w:rsidR="00F36E0B" w:rsidRDefault="00F36E0B">
            <w:pPr>
              <w:spacing w:after="60" w:line="240" w:lineRule="auto"/>
              <w:rPr>
                <w:rFonts w:ascii="Lora" w:eastAsia="Lora" w:hAnsi="Lora" w:cs="Lora"/>
                <w:sz w:val="20"/>
                <w:szCs w:val="20"/>
              </w:rPr>
            </w:pPr>
          </w:p>
        </w:tc>
        <w:tc>
          <w:tcPr>
            <w:tcW w:w="3585" w:type="dxa"/>
          </w:tcPr>
          <w:p w:rsidR="00F36E0B" w:rsidRDefault="00F36E0B">
            <w:pPr>
              <w:spacing w:after="60" w:line="240" w:lineRule="auto"/>
              <w:rPr>
                <w:rFonts w:ascii="Lora" w:eastAsia="Lora" w:hAnsi="Lora" w:cs="Lora"/>
                <w:sz w:val="20"/>
                <w:szCs w:val="20"/>
              </w:rPr>
            </w:pPr>
          </w:p>
        </w:tc>
      </w:tr>
    </w:tbl>
    <w:p w:rsidR="00F36E0B" w:rsidRDefault="00F75A61">
      <w:pPr>
        <w:widowControl w:val="0"/>
        <w:spacing w:before="281" w:after="200"/>
        <w:ind w:right="9"/>
        <w:rPr>
          <w:b/>
          <w:color w:val="FF1F64"/>
          <w:sz w:val="32"/>
          <w:szCs w:val="32"/>
        </w:rPr>
      </w:pPr>
      <w:bookmarkStart w:id="14" w:name="9lno7mhv61y4" w:colFirst="0" w:colLast="0"/>
      <w:bookmarkEnd w:id="14"/>
      <w:r>
        <w:rPr>
          <w:rFonts w:ascii="Lora" w:eastAsia="Lora" w:hAnsi="Lora" w:cs="Lora"/>
          <w:b/>
          <w:color w:val="009193"/>
          <w:sz w:val="24"/>
          <w:szCs w:val="24"/>
        </w:rPr>
        <w:t>8 – IT and Internet Safety</w:t>
      </w:r>
    </w:p>
    <w:tbl>
      <w:tblPr>
        <w:tblStyle w:val="a6"/>
        <w:tblW w:w="1545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40"/>
        <w:gridCol w:w="1305"/>
        <w:gridCol w:w="4110"/>
        <w:gridCol w:w="1680"/>
        <w:gridCol w:w="1200"/>
        <w:gridCol w:w="3615"/>
      </w:tblGrid>
      <w:tr w:rsidR="00F36E0B">
        <w:trPr>
          <w:cantSplit/>
          <w:tblHeader/>
        </w:trPr>
        <w:tc>
          <w:tcPr>
            <w:tcW w:w="3540" w:type="dxa"/>
            <w:tcBorders>
              <w:top w:val="single" w:sz="4" w:space="0" w:color="12263F"/>
              <w:left w:val="single" w:sz="4" w:space="0" w:color="12263F"/>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HAZARD</w:t>
            </w:r>
          </w:p>
        </w:tc>
        <w:tc>
          <w:tcPr>
            <w:tcW w:w="1305" w:type="dxa"/>
            <w:tcBorders>
              <w:top w:val="single" w:sz="4" w:space="0" w:color="12263F"/>
              <w:left w:val="single" w:sz="4" w:space="0" w:color="F8F8F8"/>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WHO IS AT RISK?</w:t>
            </w:r>
          </w:p>
          <w:p w:rsidR="00F36E0B" w:rsidRDefault="00F36E0B">
            <w:pPr>
              <w:spacing w:line="240" w:lineRule="auto"/>
              <w:rPr>
                <w:rFonts w:ascii="Lora" w:eastAsia="Lora" w:hAnsi="Lora" w:cs="Lora"/>
                <w:b/>
                <w:color w:val="F8F8F8"/>
                <w:sz w:val="20"/>
                <w:szCs w:val="20"/>
              </w:rPr>
            </w:pPr>
          </w:p>
        </w:tc>
        <w:tc>
          <w:tcPr>
            <w:tcW w:w="4110"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ACTIONS IN PLACE</w:t>
            </w:r>
          </w:p>
        </w:tc>
        <w:tc>
          <w:tcPr>
            <w:tcW w:w="168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PERSON RESPONSIBLE</w:t>
            </w:r>
          </w:p>
        </w:tc>
        <w:tc>
          <w:tcPr>
            <w:tcW w:w="120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RISK LEVEL</w:t>
            </w:r>
          </w:p>
        </w:tc>
        <w:tc>
          <w:tcPr>
            <w:tcW w:w="3615"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ADDITIONAL NOTES / NEXT STEPS</w:t>
            </w:r>
          </w:p>
        </w:tc>
      </w:tr>
      <w:tr w:rsidR="00F36E0B">
        <w:trPr>
          <w:cantSplit/>
        </w:trPr>
        <w:tc>
          <w:tcPr>
            <w:tcW w:w="354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use the school network or school hardware to access extremist material</w:t>
            </w:r>
          </w:p>
        </w:tc>
        <w:tc>
          <w:tcPr>
            <w:tcW w:w="130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w:t>
            </w:r>
          </w:p>
        </w:tc>
        <w:tc>
          <w:tcPr>
            <w:tcW w:w="411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Our </w:t>
            </w:r>
            <w:r w:rsidR="00FC771E">
              <w:rPr>
                <w:rFonts w:ascii="Lora" w:eastAsia="Lora" w:hAnsi="Lora" w:cs="Lora"/>
                <w:sz w:val="20"/>
                <w:szCs w:val="20"/>
              </w:rPr>
              <w:t xml:space="preserve">Child Protection </w:t>
            </w:r>
            <w:r w:rsidR="008B4F24">
              <w:rPr>
                <w:rFonts w:ascii="Lora" w:eastAsia="Lora" w:hAnsi="Lora" w:cs="Lora"/>
                <w:sz w:val="20"/>
                <w:szCs w:val="20"/>
              </w:rPr>
              <w:t xml:space="preserve">Policy </w:t>
            </w:r>
            <w:r>
              <w:rPr>
                <w:rFonts w:ascii="Lora" w:eastAsia="Lora" w:hAnsi="Lora" w:cs="Lora"/>
                <w:sz w:val="20"/>
                <w:szCs w:val="20"/>
              </w:rPr>
              <w:t xml:space="preserve">makes reference to the risks of online extremist material. </w:t>
            </w:r>
          </w:p>
          <w:p w:rsidR="00F36E0B" w:rsidRDefault="00F75A61">
            <w:pPr>
              <w:spacing w:after="60" w:line="240" w:lineRule="auto"/>
              <w:rPr>
                <w:rFonts w:ascii="Lora" w:eastAsia="Lora" w:hAnsi="Lora" w:cs="Lora"/>
                <w:sz w:val="20"/>
                <w:szCs w:val="20"/>
              </w:rPr>
            </w:pPr>
            <w:r>
              <w:rPr>
                <w:rFonts w:ascii="Lora" w:eastAsia="Lora" w:hAnsi="Lora" w:cs="Lora"/>
                <w:sz w:val="20"/>
                <w:szCs w:val="20"/>
              </w:rPr>
              <w:t>Pupils are encouraged to report any material they come across online which makes them worried or uncomfortable.</w:t>
            </w:r>
          </w:p>
          <w:p w:rsidR="008B4F24" w:rsidRPr="008B4F24" w:rsidRDefault="008B4F24" w:rsidP="008B4F24">
            <w:pPr>
              <w:spacing w:after="60" w:line="240" w:lineRule="auto"/>
              <w:rPr>
                <w:rFonts w:ascii="Lora" w:eastAsia="Lora" w:hAnsi="Lora" w:cs="Lora"/>
                <w:sz w:val="20"/>
                <w:szCs w:val="20"/>
              </w:rPr>
            </w:pPr>
            <w:r w:rsidRPr="008B4F24">
              <w:rPr>
                <w:rFonts w:ascii="Lora" w:eastAsia="Lora" w:hAnsi="Lora" w:cs="Lora"/>
                <w:sz w:val="20"/>
                <w:szCs w:val="20"/>
              </w:rPr>
              <w:t>The school IT network has appropriate filters to block sites deemed inappropriate or unsafe - Smoothwall Filtering was installed in August 2023</w:t>
            </w:r>
          </w:p>
          <w:p w:rsidR="00F36E0B" w:rsidRPr="008B4F24" w:rsidRDefault="008B4F24" w:rsidP="008B4F24">
            <w:pPr>
              <w:spacing w:after="60" w:line="240" w:lineRule="auto"/>
              <w:rPr>
                <w:rFonts w:ascii="Lora" w:eastAsia="Lora" w:hAnsi="Lora" w:cs="Lora"/>
                <w:sz w:val="20"/>
                <w:szCs w:val="20"/>
              </w:rPr>
            </w:pPr>
            <w:r w:rsidRPr="008B4F24">
              <w:rPr>
                <w:rFonts w:ascii="Lora" w:eastAsia="Lora" w:hAnsi="Lora" w:cs="Lora"/>
                <w:sz w:val="20"/>
                <w:szCs w:val="20"/>
              </w:rPr>
              <w:t xml:space="preserve">School email accounts are monitored by IT staff </w:t>
            </w:r>
          </w:p>
        </w:tc>
        <w:tc>
          <w:tcPr>
            <w:tcW w:w="1680" w:type="dxa"/>
          </w:tcPr>
          <w:p w:rsidR="00F36E0B" w:rsidRDefault="00F36E0B">
            <w:pPr>
              <w:spacing w:after="60" w:line="240" w:lineRule="auto"/>
              <w:rPr>
                <w:rFonts w:ascii="Lora" w:eastAsia="Lora" w:hAnsi="Lora" w:cs="Lora"/>
                <w:sz w:val="20"/>
                <w:szCs w:val="20"/>
              </w:rPr>
            </w:pPr>
          </w:p>
        </w:tc>
        <w:tc>
          <w:tcPr>
            <w:tcW w:w="1200" w:type="dxa"/>
          </w:tcPr>
          <w:p w:rsidR="00F36E0B" w:rsidRDefault="00F36E0B">
            <w:pPr>
              <w:spacing w:after="60" w:line="240" w:lineRule="auto"/>
              <w:rPr>
                <w:rFonts w:ascii="Lora" w:eastAsia="Lora" w:hAnsi="Lora" w:cs="Lora"/>
                <w:sz w:val="20"/>
                <w:szCs w:val="20"/>
              </w:rPr>
            </w:pPr>
          </w:p>
        </w:tc>
        <w:tc>
          <w:tcPr>
            <w:tcW w:w="3615" w:type="dxa"/>
          </w:tcPr>
          <w:p w:rsidR="00F36E0B" w:rsidRDefault="00F75A61">
            <w:pPr>
              <w:spacing w:after="60" w:line="240" w:lineRule="auto"/>
              <w:rPr>
                <w:rFonts w:ascii="Lora" w:eastAsia="Lora" w:hAnsi="Lora" w:cs="Lora"/>
                <w:sz w:val="20"/>
                <w:szCs w:val="20"/>
              </w:rPr>
            </w:pPr>
            <w:bookmarkStart w:id="15" w:name="_tyjcwt" w:colFirst="0" w:colLast="0"/>
            <w:bookmarkEnd w:id="15"/>
            <w:r w:rsidRPr="0059016E">
              <w:rPr>
                <w:rFonts w:ascii="Lora" w:eastAsia="Lora" w:hAnsi="Lora" w:cs="Lora"/>
                <w:sz w:val="20"/>
                <w:szCs w:val="20"/>
              </w:rPr>
              <w:t xml:space="preserve">Review </w:t>
            </w:r>
            <w:hyperlink r:id="rId25">
              <w:r w:rsidRPr="0059016E">
                <w:rPr>
                  <w:rFonts w:ascii="Lora" w:eastAsia="Lora" w:hAnsi="Lora" w:cs="Lora"/>
                  <w:color w:val="0072CC"/>
                  <w:sz w:val="20"/>
                  <w:szCs w:val="20"/>
                  <w:u w:val="single"/>
                </w:rPr>
                <w:t>our online safety policy</w:t>
              </w:r>
            </w:hyperlink>
            <w:r w:rsidRPr="0059016E">
              <w:rPr>
                <w:rFonts w:ascii="Lora" w:eastAsia="Lora" w:hAnsi="Lora" w:cs="Lora"/>
                <w:sz w:val="20"/>
                <w:szCs w:val="20"/>
              </w:rPr>
              <w:t xml:space="preserve"> annually.</w:t>
            </w:r>
          </w:p>
        </w:tc>
      </w:tr>
      <w:tr w:rsidR="00F36E0B">
        <w:trPr>
          <w:cantSplit/>
        </w:trPr>
        <w:tc>
          <w:tcPr>
            <w:tcW w:w="354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lastRenderedPageBreak/>
              <w:t xml:space="preserve">Pupils access extremist material on their own devices or on social media, or are specifically targeted for online radicalisation </w:t>
            </w:r>
          </w:p>
        </w:tc>
        <w:tc>
          <w:tcPr>
            <w:tcW w:w="1305" w:type="dxa"/>
            <w:tcMar>
              <w:top w:w="113" w:type="dxa"/>
              <w:bottom w:w="113" w:type="dxa"/>
            </w:tcMar>
          </w:tcPr>
          <w:p w:rsidR="00F36E0B" w:rsidRDefault="00F75A61">
            <w:pPr>
              <w:spacing w:after="60" w:line="240" w:lineRule="auto"/>
              <w:ind w:left="141" w:hanging="141"/>
              <w:rPr>
                <w:rFonts w:ascii="Lora" w:eastAsia="Lora" w:hAnsi="Lora" w:cs="Lora"/>
                <w:sz w:val="20"/>
                <w:szCs w:val="20"/>
              </w:rPr>
            </w:pPr>
            <w:r>
              <w:rPr>
                <w:rFonts w:ascii="Lora" w:eastAsia="Lora" w:hAnsi="Lora" w:cs="Lora"/>
                <w:sz w:val="20"/>
                <w:szCs w:val="20"/>
              </w:rPr>
              <w:t>Pupils</w:t>
            </w:r>
          </w:p>
        </w:tc>
        <w:tc>
          <w:tcPr>
            <w:tcW w:w="4110"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 xml:space="preserve">The ICT curriculum includes teaching pupils how to stay safe online. </w:t>
            </w:r>
          </w:p>
          <w:p w:rsidR="00F36E0B" w:rsidRDefault="00F75A61">
            <w:pPr>
              <w:spacing w:after="60" w:line="240" w:lineRule="auto"/>
              <w:rPr>
                <w:rFonts w:ascii="Lora" w:eastAsia="Lora" w:hAnsi="Lora" w:cs="Lora"/>
                <w:sz w:val="20"/>
                <w:szCs w:val="20"/>
              </w:rPr>
            </w:pPr>
            <w:r w:rsidRPr="0059016E">
              <w:rPr>
                <w:rFonts w:ascii="Lora" w:eastAsia="Lora" w:hAnsi="Lora" w:cs="Lora"/>
                <w:sz w:val="20"/>
                <w:szCs w:val="20"/>
              </w:rPr>
              <w:t>Parents are provided with support on how to help their children access the internet safely and spot the signs of online radicalisation.</w:t>
            </w:r>
          </w:p>
          <w:p w:rsidR="0086172F" w:rsidRDefault="0086172F">
            <w:pPr>
              <w:spacing w:after="60" w:line="240" w:lineRule="auto"/>
              <w:rPr>
                <w:rFonts w:ascii="Lora" w:eastAsia="Lora" w:hAnsi="Lora" w:cs="Lora"/>
                <w:sz w:val="20"/>
                <w:szCs w:val="20"/>
              </w:rPr>
            </w:pPr>
            <w:r>
              <w:rPr>
                <w:rFonts w:ascii="Lora" w:eastAsia="Lora" w:hAnsi="Lora" w:cs="Lora"/>
                <w:sz w:val="20"/>
                <w:szCs w:val="20"/>
              </w:rPr>
              <w:t>Smoothwall Filtering will monitor this on school and personal devices if they are connected to the network.</w:t>
            </w:r>
          </w:p>
        </w:tc>
        <w:tc>
          <w:tcPr>
            <w:tcW w:w="1680" w:type="dxa"/>
          </w:tcPr>
          <w:p w:rsidR="00F36E0B" w:rsidRDefault="00F36E0B">
            <w:pPr>
              <w:spacing w:after="60" w:line="240" w:lineRule="auto"/>
              <w:rPr>
                <w:rFonts w:ascii="Lora" w:eastAsia="Lora" w:hAnsi="Lora" w:cs="Lora"/>
                <w:sz w:val="20"/>
                <w:szCs w:val="20"/>
              </w:rPr>
            </w:pPr>
          </w:p>
        </w:tc>
        <w:tc>
          <w:tcPr>
            <w:tcW w:w="1200" w:type="dxa"/>
          </w:tcPr>
          <w:p w:rsidR="00F36E0B" w:rsidRDefault="00F36E0B">
            <w:pPr>
              <w:spacing w:after="60" w:line="240" w:lineRule="auto"/>
              <w:rPr>
                <w:rFonts w:ascii="Lora" w:eastAsia="Lora" w:hAnsi="Lora" w:cs="Lora"/>
                <w:sz w:val="20"/>
                <w:szCs w:val="20"/>
              </w:rPr>
            </w:pPr>
          </w:p>
        </w:tc>
        <w:tc>
          <w:tcPr>
            <w:tcW w:w="3615" w:type="dxa"/>
          </w:tcPr>
          <w:p w:rsidR="00F36E0B" w:rsidRDefault="0059016E">
            <w:pPr>
              <w:spacing w:after="60" w:line="240" w:lineRule="auto"/>
              <w:rPr>
                <w:rFonts w:ascii="Lora" w:eastAsia="Lora" w:hAnsi="Lora" w:cs="Lora"/>
                <w:sz w:val="20"/>
                <w:szCs w:val="20"/>
              </w:rPr>
            </w:pPr>
            <w:bookmarkStart w:id="16" w:name="_3dy6vkm" w:colFirst="0" w:colLast="0"/>
            <w:bookmarkEnd w:id="16"/>
            <w:r>
              <w:rPr>
                <w:rFonts w:ascii="Lora" w:eastAsia="Lora" w:hAnsi="Lora" w:cs="Lora"/>
                <w:sz w:val="20"/>
                <w:szCs w:val="20"/>
              </w:rPr>
              <w:t xml:space="preserve">Share online safety guidance </w:t>
            </w:r>
            <w:r w:rsidR="00F75A61" w:rsidRPr="0059016E">
              <w:rPr>
                <w:rFonts w:ascii="Lora" w:eastAsia="Lora" w:hAnsi="Lora" w:cs="Lora"/>
                <w:sz w:val="20"/>
                <w:szCs w:val="20"/>
              </w:rPr>
              <w:t>with parents to help them support their children</w:t>
            </w:r>
            <w:r w:rsidR="00F75A61">
              <w:rPr>
                <w:rFonts w:ascii="Lora" w:eastAsia="Lora" w:hAnsi="Lora" w:cs="Lora"/>
                <w:sz w:val="20"/>
                <w:szCs w:val="20"/>
              </w:rPr>
              <w:t xml:space="preserve"> </w:t>
            </w:r>
          </w:p>
          <w:p w:rsidR="0086172F" w:rsidRDefault="0086172F">
            <w:pPr>
              <w:spacing w:after="60" w:line="240" w:lineRule="auto"/>
              <w:rPr>
                <w:rFonts w:ascii="Lora" w:eastAsia="Lora" w:hAnsi="Lora" w:cs="Lora"/>
                <w:sz w:val="20"/>
                <w:szCs w:val="20"/>
              </w:rPr>
            </w:pPr>
            <w:r>
              <w:rPr>
                <w:rFonts w:ascii="Lora" w:eastAsia="Lora" w:hAnsi="Lora" w:cs="Lora"/>
                <w:sz w:val="20"/>
                <w:szCs w:val="20"/>
              </w:rPr>
              <w:t>Schools can not monitor what pupils access when they are connected to their own network.</w:t>
            </w:r>
          </w:p>
        </w:tc>
      </w:tr>
      <w:tr w:rsidR="00F36E0B">
        <w:trPr>
          <w:cantSplit/>
        </w:trPr>
        <w:tc>
          <w:tcPr>
            <w:tcW w:w="3540" w:type="dxa"/>
            <w:tcMar>
              <w:top w:w="113" w:type="dxa"/>
              <w:bottom w:w="113" w:type="dxa"/>
            </w:tcMar>
          </w:tcPr>
          <w:p w:rsidR="00F36E0B" w:rsidRDefault="00F36E0B">
            <w:pPr>
              <w:spacing w:after="60" w:line="240" w:lineRule="auto"/>
              <w:rPr>
                <w:rFonts w:ascii="Lora" w:eastAsia="Lora" w:hAnsi="Lora" w:cs="Lora"/>
                <w:sz w:val="20"/>
                <w:szCs w:val="20"/>
              </w:rPr>
            </w:pPr>
          </w:p>
        </w:tc>
        <w:tc>
          <w:tcPr>
            <w:tcW w:w="1305" w:type="dxa"/>
            <w:tcMar>
              <w:top w:w="113" w:type="dxa"/>
              <w:bottom w:w="113" w:type="dxa"/>
            </w:tcMar>
          </w:tcPr>
          <w:p w:rsidR="00F36E0B" w:rsidRDefault="00F36E0B">
            <w:pPr>
              <w:spacing w:after="60" w:line="240" w:lineRule="auto"/>
              <w:ind w:left="340" w:hanging="170"/>
              <w:rPr>
                <w:rFonts w:ascii="Lora" w:eastAsia="Lora" w:hAnsi="Lora" w:cs="Lora"/>
                <w:sz w:val="20"/>
                <w:szCs w:val="20"/>
              </w:rPr>
            </w:pPr>
          </w:p>
        </w:tc>
        <w:tc>
          <w:tcPr>
            <w:tcW w:w="4110" w:type="dxa"/>
            <w:tcMar>
              <w:top w:w="113" w:type="dxa"/>
              <w:bottom w:w="113" w:type="dxa"/>
            </w:tcMar>
          </w:tcPr>
          <w:p w:rsidR="00F36E0B" w:rsidRDefault="00F36E0B">
            <w:pPr>
              <w:spacing w:after="60" w:line="240" w:lineRule="auto"/>
              <w:rPr>
                <w:rFonts w:ascii="Lora" w:eastAsia="Lora" w:hAnsi="Lora" w:cs="Lora"/>
                <w:sz w:val="20"/>
                <w:szCs w:val="20"/>
              </w:rPr>
            </w:pPr>
          </w:p>
        </w:tc>
        <w:tc>
          <w:tcPr>
            <w:tcW w:w="1680" w:type="dxa"/>
          </w:tcPr>
          <w:p w:rsidR="00F36E0B" w:rsidRDefault="00F36E0B">
            <w:pPr>
              <w:spacing w:after="60" w:line="240" w:lineRule="auto"/>
              <w:rPr>
                <w:rFonts w:ascii="Lora" w:eastAsia="Lora" w:hAnsi="Lora" w:cs="Lora"/>
                <w:sz w:val="20"/>
                <w:szCs w:val="20"/>
              </w:rPr>
            </w:pPr>
          </w:p>
        </w:tc>
        <w:tc>
          <w:tcPr>
            <w:tcW w:w="1200" w:type="dxa"/>
          </w:tcPr>
          <w:p w:rsidR="00F36E0B" w:rsidRDefault="00F36E0B">
            <w:pPr>
              <w:spacing w:after="60" w:line="240" w:lineRule="auto"/>
              <w:rPr>
                <w:rFonts w:ascii="Lora" w:eastAsia="Lora" w:hAnsi="Lora" w:cs="Lora"/>
                <w:sz w:val="20"/>
                <w:szCs w:val="20"/>
              </w:rPr>
            </w:pPr>
          </w:p>
        </w:tc>
        <w:tc>
          <w:tcPr>
            <w:tcW w:w="3615" w:type="dxa"/>
          </w:tcPr>
          <w:p w:rsidR="00F36E0B" w:rsidRDefault="00F36E0B">
            <w:pPr>
              <w:spacing w:after="60" w:line="240" w:lineRule="auto"/>
              <w:rPr>
                <w:rFonts w:ascii="Lora" w:eastAsia="Lora" w:hAnsi="Lora" w:cs="Lora"/>
                <w:sz w:val="20"/>
                <w:szCs w:val="20"/>
              </w:rPr>
            </w:pPr>
          </w:p>
        </w:tc>
      </w:tr>
    </w:tbl>
    <w:p w:rsidR="00F36E0B" w:rsidRDefault="00F36E0B">
      <w:pPr>
        <w:spacing w:after="120" w:line="240" w:lineRule="auto"/>
        <w:rPr>
          <w:rFonts w:ascii="Lora" w:eastAsia="Lora" w:hAnsi="Lora" w:cs="Lora"/>
          <w:b/>
          <w:color w:val="009193"/>
          <w:sz w:val="24"/>
          <w:szCs w:val="24"/>
        </w:rPr>
      </w:pPr>
    </w:p>
    <w:p w:rsidR="00F36E0B" w:rsidRDefault="00F36E0B">
      <w:pPr>
        <w:widowControl w:val="0"/>
        <w:spacing w:before="281" w:after="200"/>
        <w:ind w:left="725" w:right="9" w:hanging="714"/>
        <w:rPr>
          <w:rFonts w:ascii="Lora" w:eastAsia="Lora" w:hAnsi="Lora" w:cs="Lora"/>
          <w:b/>
          <w:color w:val="009193"/>
          <w:sz w:val="24"/>
          <w:szCs w:val="24"/>
        </w:rPr>
      </w:pPr>
    </w:p>
    <w:p w:rsidR="00F36E0B" w:rsidRDefault="00F36E0B">
      <w:pPr>
        <w:widowControl w:val="0"/>
        <w:spacing w:before="281" w:after="200"/>
        <w:ind w:right="9"/>
        <w:rPr>
          <w:rFonts w:ascii="Lora" w:eastAsia="Lora" w:hAnsi="Lora" w:cs="Lora"/>
          <w:b/>
          <w:color w:val="009193"/>
          <w:sz w:val="24"/>
          <w:szCs w:val="24"/>
        </w:rPr>
      </w:pPr>
    </w:p>
    <w:p w:rsidR="00F36E0B" w:rsidRDefault="00F75A61">
      <w:pPr>
        <w:widowControl w:val="0"/>
        <w:spacing w:before="281" w:after="200"/>
        <w:ind w:right="9"/>
        <w:rPr>
          <w:sz w:val="20"/>
          <w:szCs w:val="20"/>
        </w:rPr>
      </w:pPr>
      <w:bookmarkStart w:id="17" w:name="v6a1lsyng1bg" w:colFirst="0" w:colLast="0"/>
      <w:bookmarkEnd w:id="17"/>
      <w:r>
        <w:rPr>
          <w:rFonts w:ascii="Lora" w:eastAsia="Lora" w:hAnsi="Lora" w:cs="Lora"/>
          <w:b/>
          <w:color w:val="009193"/>
          <w:sz w:val="24"/>
          <w:szCs w:val="24"/>
        </w:rPr>
        <w:t>9 – School Security</w:t>
      </w:r>
    </w:p>
    <w:tbl>
      <w:tblPr>
        <w:tblStyle w:val="a7"/>
        <w:tblW w:w="1545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10"/>
        <w:gridCol w:w="1305"/>
        <w:gridCol w:w="4125"/>
        <w:gridCol w:w="1680"/>
        <w:gridCol w:w="1200"/>
        <w:gridCol w:w="3630"/>
      </w:tblGrid>
      <w:tr w:rsidR="00F36E0B">
        <w:trPr>
          <w:cantSplit/>
          <w:tblHeader/>
        </w:trPr>
        <w:tc>
          <w:tcPr>
            <w:tcW w:w="3510" w:type="dxa"/>
            <w:tcBorders>
              <w:top w:val="single" w:sz="4" w:space="0" w:color="12263F"/>
              <w:left w:val="single" w:sz="4" w:space="0" w:color="12263F"/>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HAZARD</w:t>
            </w:r>
          </w:p>
        </w:tc>
        <w:tc>
          <w:tcPr>
            <w:tcW w:w="1305" w:type="dxa"/>
            <w:tcBorders>
              <w:top w:val="single" w:sz="4" w:space="0" w:color="12263F"/>
              <w:left w:val="single" w:sz="4" w:space="0" w:color="F8F8F8"/>
              <w:bottom w:val="single" w:sz="4" w:space="0" w:color="12263F"/>
              <w:right w:val="single" w:sz="4" w:space="0" w:color="F8F8F8"/>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WHO IS AT RISK?</w:t>
            </w:r>
          </w:p>
          <w:p w:rsidR="00F36E0B" w:rsidRDefault="00F36E0B">
            <w:pPr>
              <w:spacing w:line="240" w:lineRule="auto"/>
              <w:rPr>
                <w:rFonts w:ascii="Lora" w:eastAsia="Lora" w:hAnsi="Lora" w:cs="Lora"/>
                <w:b/>
                <w:color w:val="F8F8F8"/>
                <w:sz w:val="20"/>
                <w:szCs w:val="20"/>
              </w:rPr>
            </w:pPr>
          </w:p>
        </w:tc>
        <w:tc>
          <w:tcPr>
            <w:tcW w:w="4125"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ACTIONS IN PLACE</w:t>
            </w:r>
          </w:p>
        </w:tc>
        <w:tc>
          <w:tcPr>
            <w:tcW w:w="168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PERSON RESPONSIBLE</w:t>
            </w:r>
          </w:p>
        </w:tc>
        <w:tc>
          <w:tcPr>
            <w:tcW w:w="120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RISK LEVEL</w:t>
            </w:r>
          </w:p>
        </w:tc>
        <w:tc>
          <w:tcPr>
            <w:tcW w:w="3630" w:type="dxa"/>
            <w:tcBorders>
              <w:top w:val="single" w:sz="4" w:space="0" w:color="12263F"/>
              <w:left w:val="single" w:sz="4" w:space="0" w:color="F8F8F8"/>
              <w:bottom w:val="single" w:sz="4" w:space="0" w:color="12263F"/>
              <w:right w:val="single" w:sz="4" w:space="0" w:color="12263F"/>
            </w:tcBorders>
            <w:shd w:val="clear" w:color="auto" w:fill="008080"/>
          </w:tcPr>
          <w:p w:rsidR="00F36E0B" w:rsidRDefault="00F75A61">
            <w:pPr>
              <w:spacing w:line="240" w:lineRule="auto"/>
              <w:rPr>
                <w:rFonts w:ascii="Lora" w:eastAsia="Lora" w:hAnsi="Lora" w:cs="Lora"/>
                <w:b/>
                <w:color w:val="F8F8F8"/>
                <w:sz w:val="20"/>
                <w:szCs w:val="20"/>
              </w:rPr>
            </w:pPr>
            <w:r>
              <w:rPr>
                <w:rFonts w:ascii="Lora" w:eastAsia="Lora" w:hAnsi="Lora" w:cs="Lora"/>
                <w:b/>
                <w:smallCaps/>
                <w:color w:val="F8F8F8"/>
                <w:sz w:val="20"/>
                <w:szCs w:val="20"/>
              </w:rPr>
              <w:t>ADDITIONAL NOTES / NEXT STEPS</w:t>
            </w:r>
          </w:p>
        </w:tc>
      </w:tr>
      <w:tr w:rsidR="00F36E0B">
        <w:trPr>
          <w:cantSplit/>
        </w:trPr>
        <w:tc>
          <w:tcPr>
            <w:tcW w:w="3510" w:type="dxa"/>
            <w:tcMar>
              <w:top w:w="113" w:type="dxa"/>
              <w:bottom w:w="113" w:type="dxa"/>
            </w:tcMar>
          </w:tcPr>
          <w:p w:rsidR="00F36E0B" w:rsidRDefault="00F75A61">
            <w:pPr>
              <w:tabs>
                <w:tab w:val="left" w:pos="2000"/>
              </w:tabs>
              <w:spacing w:after="60" w:line="240" w:lineRule="auto"/>
              <w:rPr>
                <w:rFonts w:ascii="Lora" w:eastAsia="Lora" w:hAnsi="Lora" w:cs="Lora"/>
                <w:sz w:val="20"/>
                <w:szCs w:val="20"/>
              </w:rPr>
            </w:pPr>
            <w:r>
              <w:rPr>
                <w:rFonts w:ascii="Lora" w:eastAsia="Lora" w:hAnsi="Lora" w:cs="Lora"/>
                <w:sz w:val="20"/>
                <w:szCs w:val="20"/>
              </w:rPr>
              <w:t xml:space="preserve">Non-approved visitors access the school site to spread extremist ideology </w:t>
            </w:r>
          </w:p>
        </w:tc>
        <w:tc>
          <w:tcPr>
            <w:tcW w:w="1305" w:type="dxa"/>
            <w:tcMar>
              <w:top w:w="113" w:type="dxa"/>
              <w:bottom w:w="113" w:type="dxa"/>
            </w:tcMar>
          </w:tcPr>
          <w:p w:rsidR="00F36E0B" w:rsidRDefault="00F75A61">
            <w:pPr>
              <w:spacing w:after="60" w:line="240" w:lineRule="auto"/>
              <w:rPr>
                <w:rFonts w:ascii="Lora" w:eastAsia="Lora" w:hAnsi="Lora" w:cs="Lora"/>
                <w:sz w:val="20"/>
                <w:szCs w:val="20"/>
              </w:rPr>
            </w:pPr>
            <w:r>
              <w:rPr>
                <w:rFonts w:ascii="Lora" w:eastAsia="Lora" w:hAnsi="Lora" w:cs="Lora"/>
                <w:sz w:val="20"/>
                <w:szCs w:val="20"/>
              </w:rPr>
              <w:t>Pupils and staff</w:t>
            </w:r>
          </w:p>
        </w:tc>
        <w:tc>
          <w:tcPr>
            <w:tcW w:w="4125" w:type="dxa"/>
            <w:tcMar>
              <w:top w:w="113" w:type="dxa"/>
              <w:bottom w:w="113" w:type="dxa"/>
            </w:tcMar>
          </w:tcPr>
          <w:p w:rsidR="0086172F" w:rsidRPr="00B16D54" w:rsidRDefault="0086172F" w:rsidP="00B16D54">
            <w:pPr>
              <w:spacing w:after="60" w:line="240" w:lineRule="auto"/>
              <w:rPr>
                <w:rFonts w:ascii="Lora" w:eastAsia="Lora" w:hAnsi="Lora" w:cs="Lora"/>
                <w:sz w:val="20"/>
                <w:szCs w:val="20"/>
              </w:rPr>
            </w:pPr>
            <w:r w:rsidRPr="00B16D54">
              <w:rPr>
                <w:rFonts w:ascii="Lora" w:eastAsia="Lora" w:hAnsi="Lora" w:cs="Lora"/>
                <w:sz w:val="20"/>
                <w:szCs w:val="20"/>
              </w:rPr>
              <w:t>All visitors must have their DBS and ID badge available if they are working directly with children.</w:t>
            </w:r>
          </w:p>
          <w:p w:rsidR="00F36E0B" w:rsidRPr="00B16D54" w:rsidRDefault="00F75A61" w:rsidP="00B16D54">
            <w:pPr>
              <w:spacing w:after="60" w:line="240" w:lineRule="auto"/>
              <w:rPr>
                <w:rFonts w:ascii="Lora" w:eastAsia="Lora" w:hAnsi="Lora" w:cs="Lora"/>
                <w:sz w:val="20"/>
                <w:szCs w:val="20"/>
              </w:rPr>
            </w:pPr>
            <w:r w:rsidRPr="00B16D54">
              <w:rPr>
                <w:rFonts w:ascii="Lora" w:eastAsia="Lora" w:hAnsi="Lora" w:cs="Lora"/>
                <w:sz w:val="20"/>
                <w:szCs w:val="20"/>
              </w:rPr>
              <w:t xml:space="preserve">All visitors to the school must be signed in at reception and wear </w:t>
            </w:r>
            <w:r w:rsidR="0086172F" w:rsidRPr="00B16D54">
              <w:rPr>
                <w:rFonts w:ascii="Lora" w:eastAsia="Lora" w:hAnsi="Lora" w:cs="Lora"/>
                <w:sz w:val="20"/>
                <w:szCs w:val="20"/>
              </w:rPr>
              <w:t>a green (DBS checked) or red lanyard.</w:t>
            </w:r>
          </w:p>
          <w:p w:rsidR="00F36E0B" w:rsidRDefault="00F75A61" w:rsidP="00B16D54">
            <w:pPr>
              <w:spacing w:after="60" w:line="240" w:lineRule="auto"/>
              <w:rPr>
                <w:rFonts w:ascii="Lora" w:eastAsia="Lora" w:hAnsi="Lora" w:cs="Lora"/>
                <w:sz w:val="20"/>
                <w:szCs w:val="20"/>
              </w:rPr>
            </w:pPr>
            <w:r w:rsidRPr="0086172F">
              <w:rPr>
                <w:rFonts w:ascii="Lora" w:eastAsia="Lora" w:hAnsi="Lora" w:cs="Lora"/>
                <w:sz w:val="20"/>
                <w:szCs w:val="20"/>
              </w:rPr>
              <w:t>Visitors</w:t>
            </w:r>
            <w:r w:rsidR="0086172F" w:rsidRPr="0086172F">
              <w:rPr>
                <w:rFonts w:ascii="Lora" w:eastAsia="Lora" w:hAnsi="Lora" w:cs="Lora"/>
                <w:sz w:val="20"/>
                <w:szCs w:val="20"/>
              </w:rPr>
              <w:t xml:space="preserve"> who are not DBS checked</w:t>
            </w:r>
            <w:r w:rsidRPr="0086172F">
              <w:rPr>
                <w:rFonts w:ascii="Lora" w:eastAsia="Lora" w:hAnsi="Lora" w:cs="Lora"/>
                <w:sz w:val="20"/>
                <w:szCs w:val="20"/>
              </w:rPr>
              <w:t xml:space="preserve"> are to be accompanied around the school site by a member of staff at all times</w:t>
            </w:r>
            <w:r w:rsidR="0086172F">
              <w:rPr>
                <w:rFonts w:ascii="Lora" w:eastAsia="Lora" w:hAnsi="Lora" w:cs="Lora"/>
                <w:sz w:val="20"/>
                <w:szCs w:val="20"/>
              </w:rPr>
              <w:t>.</w:t>
            </w:r>
          </w:p>
        </w:tc>
        <w:tc>
          <w:tcPr>
            <w:tcW w:w="1680" w:type="dxa"/>
          </w:tcPr>
          <w:p w:rsidR="00F36E0B" w:rsidRDefault="0059016E">
            <w:pPr>
              <w:spacing w:after="60" w:line="240" w:lineRule="auto"/>
              <w:rPr>
                <w:rFonts w:ascii="Lora" w:eastAsia="Lora" w:hAnsi="Lora" w:cs="Lora"/>
                <w:sz w:val="20"/>
                <w:szCs w:val="20"/>
              </w:rPr>
            </w:pPr>
            <w:r>
              <w:rPr>
                <w:rFonts w:ascii="Lora" w:eastAsia="Lora" w:hAnsi="Lora" w:cs="Lora"/>
                <w:sz w:val="20"/>
                <w:szCs w:val="20"/>
              </w:rPr>
              <w:t>DSL/Reception staff.</w:t>
            </w:r>
          </w:p>
        </w:tc>
        <w:tc>
          <w:tcPr>
            <w:tcW w:w="1200" w:type="dxa"/>
          </w:tcPr>
          <w:p w:rsidR="00F36E0B" w:rsidRDefault="00F36E0B">
            <w:pPr>
              <w:spacing w:after="60" w:line="240" w:lineRule="auto"/>
              <w:rPr>
                <w:rFonts w:ascii="Lora" w:eastAsia="Lora" w:hAnsi="Lora" w:cs="Lora"/>
                <w:sz w:val="20"/>
                <w:szCs w:val="20"/>
              </w:rPr>
            </w:pPr>
          </w:p>
        </w:tc>
        <w:tc>
          <w:tcPr>
            <w:tcW w:w="3630" w:type="dxa"/>
          </w:tcPr>
          <w:p w:rsidR="00F36E0B" w:rsidRDefault="00F75A61">
            <w:pPr>
              <w:spacing w:after="60" w:line="240" w:lineRule="auto"/>
              <w:rPr>
                <w:rFonts w:ascii="Lora" w:eastAsia="Lora" w:hAnsi="Lora" w:cs="Lora"/>
                <w:sz w:val="20"/>
                <w:szCs w:val="20"/>
              </w:rPr>
            </w:pPr>
            <w:bookmarkStart w:id="18" w:name="_1t3h5sf" w:colFirst="0" w:colLast="0"/>
            <w:bookmarkEnd w:id="18"/>
            <w:r>
              <w:rPr>
                <w:rFonts w:ascii="Lora" w:eastAsia="Lora" w:hAnsi="Lora" w:cs="Lora"/>
                <w:sz w:val="20"/>
                <w:szCs w:val="20"/>
              </w:rPr>
              <w:t xml:space="preserve">Review our </w:t>
            </w:r>
            <w:hyperlink r:id="rId26">
              <w:r>
                <w:rPr>
                  <w:rFonts w:ascii="Lora" w:eastAsia="Lora" w:hAnsi="Lora" w:cs="Lora"/>
                  <w:color w:val="0072CC"/>
                  <w:sz w:val="20"/>
                  <w:szCs w:val="20"/>
                  <w:u w:val="single"/>
                </w:rPr>
                <w:t>visitor safeguarding protocols</w:t>
              </w:r>
            </w:hyperlink>
            <w:r>
              <w:rPr>
                <w:rFonts w:ascii="Lora" w:eastAsia="Lora" w:hAnsi="Lora" w:cs="Lora"/>
                <w:sz w:val="20"/>
                <w:szCs w:val="20"/>
              </w:rPr>
              <w:t>.</w:t>
            </w:r>
          </w:p>
        </w:tc>
      </w:tr>
      <w:tr w:rsidR="00F36E0B">
        <w:trPr>
          <w:cantSplit/>
        </w:trPr>
        <w:tc>
          <w:tcPr>
            <w:tcW w:w="3510" w:type="dxa"/>
            <w:tcMar>
              <w:top w:w="113" w:type="dxa"/>
              <w:bottom w:w="113" w:type="dxa"/>
            </w:tcMar>
          </w:tcPr>
          <w:p w:rsidR="00F36E0B" w:rsidRDefault="00F36E0B">
            <w:pPr>
              <w:tabs>
                <w:tab w:val="left" w:pos="2000"/>
              </w:tabs>
              <w:spacing w:after="60" w:line="240" w:lineRule="auto"/>
              <w:rPr>
                <w:rFonts w:ascii="Lora" w:eastAsia="Lora" w:hAnsi="Lora" w:cs="Lora"/>
                <w:sz w:val="20"/>
                <w:szCs w:val="20"/>
              </w:rPr>
            </w:pPr>
          </w:p>
        </w:tc>
        <w:tc>
          <w:tcPr>
            <w:tcW w:w="1305" w:type="dxa"/>
            <w:tcMar>
              <w:top w:w="113" w:type="dxa"/>
              <w:bottom w:w="113" w:type="dxa"/>
            </w:tcMar>
          </w:tcPr>
          <w:p w:rsidR="00F36E0B" w:rsidRDefault="00F36E0B">
            <w:pPr>
              <w:spacing w:after="60" w:line="240" w:lineRule="auto"/>
              <w:ind w:left="340" w:hanging="170"/>
              <w:rPr>
                <w:rFonts w:ascii="Lora" w:eastAsia="Lora" w:hAnsi="Lora" w:cs="Lora"/>
                <w:sz w:val="20"/>
                <w:szCs w:val="20"/>
              </w:rPr>
            </w:pPr>
          </w:p>
        </w:tc>
        <w:tc>
          <w:tcPr>
            <w:tcW w:w="4125" w:type="dxa"/>
            <w:tcMar>
              <w:top w:w="113" w:type="dxa"/>
              <w:bottom w:w="113" w:type="dxa"/>
            </w:tcMar>
          </w:tcPr>
          <w:p w:rsidR="00F36E0B" w:rsidRDefault="00F36E0B">
            <w:pPr>
              <w:spacing w:after="60" w:line="240" w:lineRule="auto"/>
              <w:rPr>
                <w:rFonts w:ascii="Lora" w:eastAsia="Lora" w:hAnsi="Lora" w:cs="Lora"/>
                <w:sz w:val="20"/>
                <w:szCs w:val="20"/>
              </w:rPr>
            </w:pPr>
          </w:p>
        </w:tc>
        <w:tc>
          <w:tcPr>
            <w:tcW w:w="1680" w:type="dxa"/>
          </w:tcPr>
          <w:p w:rsidR="00F36E0B" w:rsidRDefault="00F36E0B">
            <w:pPr>
              <w:spacing w:after="60" w:line="240" w:lineRule="auto"/>
              <w:rPr>
                <w:rFonts w:ascii="Lora" w:eastAsia="Lora" w:hAnsi="Lora" w:cs="Lora"/>
                <w:sz w:val="20"/>
                <w:szCs w:val="20"/>
              </w:rPr>
            </w:pPr>
          </w:p>
        </w:tc>
        <w:tc>
          <w:tcPr>
            <w:tcW w:w="1200" w:type="dxa"/>
          </w:tcPr>
          <w:p w:rsidR="00F36E0B" w:rsidRDefault="00F36E0B">
            <w:pPr>
              <w:spacing w:after="60" w:line="240" w:lineRule="auto"/>
              <w:rPr>
                <w:rFonts w:ascii="Lora" w:eastAsia="Lora" w:hAnsi="Lora" w:cs="Lora"/>
                <w:sz w:val="20"/>
                <w:szCs w:val="20"/>
              </w:rPr>
            </w:pPr>
          </w:p>
        </w:tc>
        <w:tc>
          <w:tcPr>
            <w:tcW w:w="3630" w:type="dxa"/>
          </w:tcPr>
          <w:p w:rsidR="00F36E0B" w:rsidRDefault="00F36E0B">
            <w:pPr>
              <w:spacing w:after="60" w:line="240" w:lineRule="auto"/>
              <w:rPr>
                <w:rFonts w:ascii="Lora" w:eastAsia="Lora" w:hAnsi="Lora" w:cs="Lora"/>
                <w:sz w:val="20"/>
                <w:szCs w:val="20"/>
              </w:rPr>
            </w:pPr>
          </w:p>
        </w:tc>
      </w:tr>
    </w:tbl>
    <w:p w:rsidR="00F36E0B" w:rsidRDefault="00F36E0B">
      <w:pPr>
        <w:spacing w:after="120" w:line="240" w:lineRule="auto"/>
        <w:rPr>
          <w:rFonts w:ascii="Lora" w:eastAsia="Lora" w:hAnsi="Lora" w:cs="Lora"/>
          <w:b/>
          <w:color w:val="009193"/>
          <w:sz w:val="24"/>
          <w:szCs w:val="24"/>
        </w:rPr>
      </w:pPr>
    </w:p>
    <w:p w:rsidR="00F36E0B" w:rsidRDefault="00F36E0B">
      <w:pPr>
        <w:spacing w:after="120" w:line="240" w:lineRule="auto"/>
        <w:rPr>
          <w:rFonts w:ascii="Lora" w:eastAsia="Lora" w:hAnsi="Lora" w:cs="Lora"/>
          <w:b/>
          <w:color w:val="009193"/>
          <w:sz w:val="24"/>
          <w:szCs w:val="24"/>
        </w:rPr>
      </w:pPr>
    </w:p>
    <w:p w:rsidR="00F36E0B" w:rsidRDefault="00F36E0B">
      <w:pPr>
        <w:spacing w:after="120" w:line="240" w:lineRule="auto"/>
        <w:rPr>
          <w:rFonts w:ascii="Lora" w:eastAsia="Lora" w:hAnsi="Lora" w:cs="Lora"/>
          <w:b/>
          <w:color w:val="009193"/>
          <w:sz w:val="24"/>
          <w:szCs w:val="24"/>
        </w:rPr>
      </w:pPr>
    </w:p>
    <w:p w:rsidR="00F36E0B" w:rsidRDefault="00F36E0B">
      <w:pPr>
        <w:spacing w:after="120" w:line="240" w:lineRule="auto"/>
        <w:rPr>
          <w:rFonts w:ascii="Lora" w:eastAsia="Lora" w:hAnsi="Lora" w:cs="Lora"/>
          <w:b/>
          <w:color w:val="009193"/>
          <w:sz w:val="24"/>
          <w:szCs w:val="24"/>
        </w:rPr>
      </w:pPr>
    </w:p>
    <w:p w:rsidR="00F36E0B" w:rsidRDefault="00F36E0B">
      <w:pPr>
        <w:spacing w:after="120" w:line="240" w:lineRule="auto"/>
        <w:rPr>
          <w:rFonts w:ascii="Lora" w:eastAsia="Lora" w:hAnsi="Lora" w:cs="Lora"/>
          <w:b/>
          <w:color w:val="009193"/>
          <w:sz w:val="24"/>
          <w:szCs w:val="24"/>
        </w:rPr>
      </w:pPr>
    </w:p>
    <w:p w:rsidR="00F36E0B" w:rsidRDefault="00F36E0B">
      <w:pPr>
        <w:spacing w:after="120" w:line="240" w:lineRule="auto"/>
        <w:rPr>
          <w:rFonts w:ascii="Lora" w:eastAsia="Lora" w:hAnsi="Lora" w:cs="Lora"/>
          <w:b/>
          <w:color w:val="009193"/>
          <w:sz w:val="24"/>
          <w:szCs w:val="24"/>
        </w:rPr>
      </w:pPr>
    </w:p>
    <w:p w:rsidR="00F36E0B" w:rsidRDefault="00F36E0B">
      <w:pPr>
        <w:spacing w:after="120" w:line="240" w:lineRule="auto"/>
        <w:rPr>
          <w:rFonts w:ascii="Lora" w:eastAsia="Lora" w:hAnsi="Lora" w:cs="Lora"/>
          <w:b/>
          <w:color w:val="009193"/>
          <w:sz w:val="24"/>
          <w:szCs w:val="24"/>
        </w:rPr>
      </w:pPr>
    </w:p>
    <w:p w:rsidR="00F36E0B" w:rsidRDefault="00F36E0B">
      <w:pPr>
        <w:spacing w:after="120" w:line="240" w:lineRule="auto"/>
        <w:rPr>
          <w:rFonts w:ascii="Lora" w:eastAsia="Lora" w:hAnsi="Lora" w:cs="Lora"/>
          <w:b/>
          <w:color w:val="009193"/>
          <w:sz w:val="24"/>
          <w:szCs w:val="24"/>
        </w:rPr>
      </w:pPr>
    </w:p>
    <w:p w:rsidR="00F36E0B" w:rsidRDefault="00F36E0B">
      <w:pPr>
        <w:spacing w:line="240" w:lineRule="auto"/>
        <w:rPr>
          <w:sz w:val="20"/>
          <w:szCs w:val="20"/>
        </w:rPr>
      </w:pPr>
    </w:p>
    <w:tbl>
      <w:tblPr>
        <w:tblStyle w:val="a8"/>
        <w:tblW w:w="112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5600"/>
        <w:gridCol w:w="5600"/>
      </w:tblGrid>
      <w:tr w:rsidR="00F36E0B">
        <w:trPr>
          <w:cantSplit/>
          <w:tblHeader/>
        </w:trPr>
        <w:tc>
          <w:tcPr>
            <w:tcW w:w="11200" w:type="dxa"/>
            <w:gridSpan w:val="2"/>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tabs>
                <w:tab w:val="left" w:pos="5370"/>
              </w:tabs>
              <w:spacing w:line="240" w:lineRule="auto"/>
              <w:rPr>
                <w:rFonts w:ascii="Lora" w:eastAsia="Lora" w:hAnsi="Lora" w:cs="Lora"/>
                <w:b/>
                <w:color w:val="F8F8F8"/>
                <w:sz w:val="20"/>
                <w:szCs w:val="20"/>
              </w:rPr>
            </w:pPr>
            <w:r>
              <w:rPr>
                <w:rFonts w:ascii="Lora" w:eastAsia="Lora" w:hAnsi="Lora" w:cs="Lora"/>
                <w:b/>
                <w:smallCaps/>
                <w:color w:val="F8F8F8"/>
                <w:sz w:val="20"/>
                <w:szCs w:val="20"/>
              </w:rPr>
              <w:t>HEADTEACHER</w:t>
            </w:r>
          </w:p>
        </w:tc>
      </w:tr>
      <w:tr w:rsidR="00F36E0B">
        <w:trPr>
          <w:cantSplit/>
          <w:trHeight w:val="1096"/>
        </w:trPr>
        <w:tc>
          <w:tcPr>
            <w:tcW w:w="5600" w:type="dxa"/>
            <w:tcMar>
              <w:top w:w="113" w:type="dxa"/>
              <w:bottom w:w="113" w:type="dxa"/>
            </w:tcMar>
          </w:tcPr>
          <w:p w:rsidR="00E1379C" w:rsidRDefault="00E1379C">
            <w:pPr>
              <w:spacing w:after="60" w:line="240" w:lineRule="auto"/>
              <w:rPr>
                <w:rFonts w:ascii="Lora" w:eastAsia="Lora" w:hAnsi="Lora" w:cs="Lora"/>
                <w:sz w:val="20"/>
                <w:szCs w:val="20"/>
              </w:rPr>
            </w:pPr>
            <w:r>
              <w:rPr>
                <w:rFonts w:ascii="Lora" w:eastAsia="Lora" w:hAnsi="Lora" w:cs="Lora"/>
                <w:sz w:val="20"/>
                <w:szCs w:val="20"/>
              </w:rPr>
              <w:t>Fleur Edward</w:t>
            </w:r>
          </w:p>
        </w:tc>
        <w:tc>
          <w:tcPr>
            <w:tcW w:w="5600" w:type="dxa"/>
          </w:tcPr>
          <w:p w:rsidR="00F36E0B" w:rsidRDefault="00E1379C">
            <w:pPr>
              <w:spacing w:after="60" w:line="240" w:lineRule="auto"/>
              <w:rPr>
                <w:rFonts w:ascii="Lora" w:eastAsia="Lora" w:hAnsi="Lora" w:cs="Lora"/>
                <w:sz w:val="20"/>
                <w:szCs w:val="20"/>
              </w:rPr>
            </w:pPr>
            <w:r>
              <w:rPr>
                <w:rFonts w:ascii="Lora" w:eastAsia="Lora" w:hAnsi="Lora" w:cs="Lora"/>
                <w:sz w:val="20"/>
                <w:szCs w:val="20"/>
              </w:rPr>
              <w:t>September 2023</w:t>
            </w:r>
          </w:p>
        </w:tc>
      </w:tr>
    </w:tbl>
    <w:p w:rsidR="00F36E0B" w:rsidRDefault="00F36E0B">
      <w:pPr>
        <w:spacing w:after="120" w:line="240" w:lineRule="auto"/>
        <w:rPr>
          <w:rFonts w:ascii="Lora" w:eastAsia="Lora" w:hAnsi="Lora" w:cs="Lora"/>
          <w:sz w:val="20"/>
          <w:szCs w:val="20"/>
        </w:rPr>
      </w:pPr>
    </w:p>
    <w:tbl>
      <w:tblPr>
        <w:tblStyle w:val="a9"/>
        <w:tblW w:w="112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5600"/>
        <w:gridCol w:w="5600"/>
      </w:tblGrid>
      <w:tr w:rsidR="00F36E0B">
        <w:trPr>
          <w:cantSplit/>
          <w:tblHeader/>
        </w:trPr>
        <w:tc>
          <w:tcPr>
            <w:tcW w:w="11200" w:type="dxa"/>
            <w:gridSpan w:val="2"/>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tabs>
                <w:tab w:val="left" w:pos="5370"/>
              </w:tabs>
              <w:spacing w:line="240" w:lineRule="auto"/>
              <w:rPr>
                <w:rFonts w:ascii="Lora" w:eastAsia="Lora" w:hAnsi="Lora" w:cs="Lora"/>
                <w:b/>
                <w:color w:val="F8F8F8"/>
                <w:sz w:val="20"/>
                <w:szCs w:val="20"/>
              </w:rPr>
            </w:pPr>
            <w:r>
              <w:rPr>
                <w:rFonts w:ascii="Lora" w:eastAsia="Lora" w:hAnsi="Lora" w:cs="Lora"/>
                <w:b/>
                <w:smallCaps/>
                <w:color w:val="F8F8F8"/>
                <w:sz w:val="20"/>
                <w:szCs w:val="20"/>
              </w:rPr>
              <w:t>DSL/PREVENT LEAD</w:t>
            </w:r>
          </w:p>
        </w:tc>
      </w:tr>
      <w:tr w:rsidR="00F36E0B">
        <w:trPr>
          <w:cantSplit/>
          <w:trHeight w:val="1069"/>
        </w:trPr>
        <w:tc>
          <w:tcPr>
            <w:tcW w:w="5600" w:type="dxa"/>
            <w:tcMar>
              <w:top w:w="113" w:type="dxa"/>
              <w:bottom w:w="113" w:type="dxa"/>
            </w:tcMar>
          </w:tcPr>
          <w:p w:rsidR="00F36E0B" w:rsidRDefault="0086172F">
            <w:pPr>
              <w:spacing w:after="60" w:line="240" w:lineRule="auto"/>
              <w:rPr>
                <w:rFonts w:ascii="Lora" w:eastAsia="Lora" w:hAnsi="Lora" w:cs="Lora"/>
                <w:sz w:val="20"/>
                <w:szCs w:val="20"/>
              </w:rPr>
            </w:pPr>
            <w:r>
              <w:rPr>
                <w:rFonts w:ascii="Lora" w:eastAsia="Lora" w:hAnsi="Lora" w:cs="Lora"/>
                <w:sz w:val="20"/>
                <w:szCs w:val="20"/>
              </w:rPr>
              <w:t>Becky O’Neill</w:t>
            </w:r>
          </w:p>
        </w:tc>
        <w:tc>
          <w:tcPr>
            <w:tcW w:w="5600" w:type="dxa"/>
          </w:tcPr>
          <w:p w:rsidR="00F36E0B" w:rsidRDefault="00E1379C">
            <w:pPr>
              <w:spacing w:after="60" w:line="240" w:lineRule="auto"/>
              <w:rPr>
                <w:rFonts w:ascii="Lora" w:eastAsia="Lora" w:hAnsi="Lora" w:cs="Lora"/>
                <w:sz w:val="20"/>
                <w:szCs w:val="20"/>
              </w:rPr>
            </w:pPr>
            <w:r>
              <w:rPr>
                <w:rFonts w:ascii="Lora" w:eastAsia="Lora" w:hAnsi="Lora" w:cs="Lora"/>
                <w:sz w:val="20"/>
                <w:szCs w:val="20"/>
              </w:rPr>
              <w:t>September 2023</w:t>
            </w:r>
          </w:p>
        </w:tc>
      </w:tr>
    </w:tbl>
    <w:p w:rsidR="00F36E0B" w:rsidRDefault="00F36E0B">
      <w:pPr>
        <w:spacing w:line="240" w:lineRule="auto"/>
        <w:rPr>
          <w:rFonts w:ascii="Lora" w:eastAsia="Lora" w:hAnsi="Lora" w:cs="Lora"/>
          <w:sz w:val="20"/>
          <w:szCs w:val="20"/>
        </w:rPr>
      </w:pPr>
    </w:p>
    <w:tbl>
      <w:tblPr>
        <w:tblStyle w:val="aa"/>
        <w:tblW w:w="112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5600"/>
        <w:gridCol w:w="5600"/>
      </w:tblGrid>
      <w:tr w:rsidR="00F36E0B">
        <w:trPr>
          <w:cantSplit/>
          <w:tblHeader/>
        </w:trPr>
        <w:tc>
          <w:tcPr>
            <w:tcW w:w="5600" w:type="dxa"/>
            <w:tcBorders>
              <w:top w:val="single" w:sz="4" w:space="0" w:color="12263F"/>
              <w:left w:val="single" w:sz="4" w:space="0" w:color="F8F8F8"/>
              <w:bottom w:val="single" w:sz="4" w:space="0" w:color="12263F"/>
              <w:right w:val="single" w:sz="4" w:space="0" w:color="12263F"/>
            </w:tcBorders>
            <w:shd w:val="clear" w:color="auto" w:fill="008080"/>
            <w:tcMar>
              <w:top w:w="113" w:type="dxa"/>
              <w:bottom w:w="113" w:type="dxa"/>
            </w:tcMar>
          </w:tcPr>
          <w:p w:rsidR="00F36E0B" w:rsidRDefault="00F75A61">
            <w:pPr>
              <w:tabs>
                <w:tab w:val="left" w:pos="5370"/>
                <w:tab w:val="center" w:pos="7419"/>
                <w:tab w:val="left" w:pos="9210"/>
              </w:tabs>
              <w:spacing w:line="240" w:lineRule="auto"/>
              <w:rPr>
                <w:rFonts w:ascii="Lora" w:eastAsia="Lora" w:hAnsi="Lora" w:cs="Lora"/>
                <w:b/>
                <w:color w:val="F8F8F8"/>
                <w:sz w:val="20"/>
                <w:szCs w:val="20"/>
              </w:rPr>
            </w:pPr>
            <w:r>
              <w:rPr>
                <w:rFonts w:ascii="Lora" w:eastAsia="Lora" w:hAnsi="Lora" w:cs="Lora"/>
                <w:b/>
                <w:smallCaps/>
                <w:color w:val="F8F8F8"/>
                <w:sz w:val="20"/>
                <w:szCs w:val="20"/>
              </w:rPr>
              <w:t>DATE OF NEXT REVIEW:</w:t>
            </w:r>
          </w:p>
        </w:tc>
        <w:tc>
          <w:tcPr>
            <w:tcW w:w="5600" w:type="dxa"/>
            <w:tcBorders>
              <w:top w:val="single" w:sz="4" w:space="0" w:color="12263F"/>
              <w:left w:val="single" w:sz="4" w:space="0" w:color="F8F8F8"/>
              <w:bottom w:val="single" w:sz="4" w:space="0" w:color="12263F"/>
              <w:right w:val="single" w:sz="4" w:space="0" w:color="12263F"/>
            </w:tcBorders>
          </w:tcPr>
          <w:p w:rsidR="00F36E0B" w:rsidRDefault="00E1379C">
            <w:pPr>
              <w:tabs>
                <w:tab w:val="left" w:pos="5370"/>
                <w:tab w:val="center" w:pos="7419"/>
                <w:tab w:val="left" w:pos="9210"/>
              </w:tabs>
              <w:spacing w:line="240" w:lineRule="auto"/>
              <w:rPr>
                <w:rFonts w:ascii="Lora" w:eastAsia="Lora" w:hAnsi="Lora" w:cs="Lora"/>
                <w:sz w:val="20"/>
                <w:szCs w:val="20"/>
              </w:rPr>
            </w:pPr>
            <w:r>
              <w:rPr>
                <w:rFonts w:ascii="Lora" w:eastAsia="Lora" w:hAnsi="Lora" w:cs="Lora"/>
                <w:smallCaps/>
                <w:sz w:val="20"/>
                <w:szCs w:val="20"/>
              </w:rPr>
              <w:t>September 2024</w:t>
            </w:r>
          </w:p>
        </w:tc>
      </w:tr>
    </w:tbl>
    <w:p w:rsidR="00F36E0B" w:rsidRDefault="00F36E0B">
      <w:pPr>
        <w:spacing w:line="240" w:lineRule="auto"/>
        <w:rPr>
          <w:rFonts w:ascii="Lora" w:eastAsia="Lora" w:hAnsi="Lora" w:cs="Lora"/>
          <w:b/>
          <w:color w:val="009193"/>
          <w:sz w:val="24"/>
          <w:szCs w:val="24"/>
        </w:rPr>
      </w:pPr>
      <w:bookmarkStart w:id="19" w:name="_4d34og8" w:colFirst="0" w:colLast="0"/>
      <w:bookmarkEnd w:id="19"/>
    </w:p>
    <w:p w:rsidR="00F36E0B" w:rsidRDefault="00F36E0B">
      <w:pPr>
        <w:widowControl w:val="0"/>
        <w:spacing w:before="281" w:after="200"/>
        <w:ind w:left="725" w:right="9" w:hanging="714"/>
        <w:rPr>
          <w:rFonts w:ascii="Lora" w:eastAsia="Lora" w:hAnsi="Lora" w:cs="Lora"/>
          <w:b/>
          <w:color w:val="009193"/>
          <w:sz w:val="24"/>
          <w:szCs w:val="24"/>
        </w:rPr>
      </w:pPr>
    </w:p>
    <w:p w:rsidR="00F36E0B" w:rsidRDefault="00F36E0B">
      <w:pPr>
        <w:widowControl w:val="0"/>
        <w:pBdr>
          <w:top w:val="nil"/>
          <w:left w:val="nil"/>
          <w:bottom w:val="nil"/>
          <w:right w:val="nil"/>
          <w:between w:val="nil"/>
        </w:pBdr>
        <w:spacing w:before="60"/>
        <w:ind w:left="4"/>
        <w:rPr>
          <w:rFonts w:ascii="Lora" w:eastAsia="Lora" w:hAnsi="Lora" w:cs="Lora"/>
          <w:color w:val="4BACC6"/>
          <w:sz w:val="19"/>
          <w:szCs w:val="19"/>
        </w:rPr>
      </w:pPr>
    </w:p>
    <w:sectPr w:rsidR="00F36E0B">
      <w:headerReference w:type="default" r:id="rId27"/>
      <w:footerReference w:type="default" r:id="rId28"/>
      <w:pgSz w:w="16840" w:h="11880" w:orient="landscape"/>
      <w:pgMar w:top="986" w:right="640" w:bottom="890" w:left="720" w:header="0" w:footer="720" w:gutter="0"/>
      <w:pgNumType w:start="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B84" w:rsidRDefault="00FB0B84">
      <w:pPr>
        <w:spacing w:line="240" w:lineRule="auto"/>
      </w:pPr>
      <w:r>
        <w:separator/>
      </w:r>
    </w:p>
  </w:endnote>
  <w:endnote w:type="continuationSeparator" w:id="0">
    <w:p w:rsidR="00FB0B84" w:rsidRDefault="00FB0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altName w:val="Calibri"/>
    <w:charset w:val="00"/>
    <w:family w:val="auto"/>
    <w:pitch w:val="variable"/>
    <w:sig w:usb0="A00002F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0B" w:rsidRDefault="00F75A61">
    <w:pPr>
      <w:widowControl w:val="0"/>
      <w:spacing w:line="240" w:lineRule="auto"/>
    </w:pPr>
    <w:r>
      <w:rPr>
        <w:rFonts w:ascii="Lora" w:eastAsia="Lora" w:hAnsi="Lora" w:cs="Lora"/>
        <w:color w:val="009193"/>
        <w:sz w:val="19"/>
        <w:szCs w:val="19"/>
      </w:rPr>
      <w:t>TLET The Prevent Duty: Risk Assessment- HHIS &amp; HHJS | June 2023</w:t>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fldChar w:fldCharType="begin"/>
    </w:r>
    <w:r>
      <w:rPr>
        <w:rFonts w:ascii="Lora" w:eastAsia="Lora" w:hAnsi="Lora" w:cs="Lora"/>
        <w:color w:val="009193"/>
        <w:sz w:val="19"/>
        <w:szCs w:val="19"/>
      </w:rPr>
      <w:instrText>PAGE</w:instrText>
    </w:r>
    <w:r>
      <w:rPr>
        <w:rFonts w:ascii="Lora" w:eastAsia="Lora" w:hAnsi="Lora" w:cs="Lora"/>
        <w:color w:val="009193"/>
        <w:sz w:val="19"/>
        <w:szCs w:val="19"/>
      </w:rPr>
      <w:fldChar w:fldCharType="separate"/>
    </w:r>
    <w:r w:rsidR="00F21BD3">
      <w:rPr>
        <w:rFonts w:ascii="Lora" w:eastAsia="Lora" w:hAnsi="Lora" w:cs="Lora"/>
        <w:noProof/>
        <w:color w:val="009193"/>
        <w:sz w:val="19"/>
        <w:szCs w:val="19"/>
      </w:rPr>
      <w:t>5</w:t>
    </w:r>
    <w:r>
      <w:rPr>
        <w:rFonts w:ascii="Lora" w:eastAsia="Lora" w:hAnsi="Lora" w:cs="Lora"/>
        <w:color w:val="009193"/>
        <w:sz w:val="19"/>
        <w:szCs w:val="19"/>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0B" w:rsidRDefault="00F36E0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0B" w:rsidRDefault="00F75A61">
    <w:pPr>
      <w:widowControl w:val="0"/>
      <w:spacing w:line="240" w:lineRule="auto"/>
    </w:pPr>
    <w:r>
      <w:rPr>
        <w:rFonts w:ascii="Lora" w:eastAsia="Lora" w:hAnsi="Lora" w:cs="Lora"/>
        <w:color w:val="009193"/>
        <w:sz w:val="19"/>
        <w:szCs w:val="19"/>
      </w:rPr>
      <w:t>TLET The Prevent Duty: Risk Assessment- HHIS &amp; HHJS| June 2023</w:t>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tab/>
    </w:r>
    <w:r>
      <w:rPr>
        <w:rFonts w:ascii="Lora" w:eastAsia="Lora" w:hAnsi="Lora" w:cs="Lora"/>
        <w:color w:val="009193"/>
        <w:sz w:val="19"/>
        <w:szCs w:val="19"/>
      </w:rPr>
      <w:fldChar w:fldCharType="begin"/>
    </w:r>
    <w:r>
      <w:rPr>
        <w:rFonts w:ascii="Lora" w:eastAsia="Lora" w:hAnsi="Lora" w:cs="Lora"/>
        <w:color w:val="009193"/>
        <w:sz w:val="19"/>
        <w:szCs w:val="19"/>
      </w:rPr>
      <w:instrText>PAGE</w:instrText>
    </w:r>
    <w:r>
      <w:rPr>
        <w:rFonts w:ascii="Lora" w:eastAsia="Lora" w:hAnsi="Lora" w:cs="Lora"/>
        <w:color w:val="009193"/>
        <w:sz w:val="19"/>
        <w:szCs w:val="19"/>
      </w:rPr>
      <w:fldChar w:fldCharType="separate"/>
    </w:r>
    <w:r w:rsidR="00F21BD3">
      <w:rPr>
        <w:rFonts w:ascii="Lora" w:eastAsia="Lora" w:hAnsi="Lora" w:cs="Lora"/>
        <w:noProof/>
        <w:color w:val="009193"/>
        <w:sz w:val="19"/>
        <w:szCs w:val="19"/>
      </w:rPr>
      <w:t>13</w:t>
    </w:r>
    <w:r>
      <w:rPr>
        <w:rFonts w:ascii="Lora" w:eastAsia="Lora" w:hAnsi="Lora" w:cs="Lora"/>
        <w:color w:val="009193"/>
        <w:sz w:val="19"/>
        <w:szCs w:val="1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B84" w:rsidRDefault="00FB0B84">
      <w:pPr>
        <w:spacing w:line="240" w:lineRule="auto"/>
      </w:pPr>
      <w:r>
        <w:separator/>
      </w:r>
    </w:p>
  </w:footnote>
  <w:footnote w:type="continuationSeparator" w:id="0">
    <w:p w:rsidR="00FB0B84" w:rsidRDefault="00FB0B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0B" w:rsidRDefault="00FB0B8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8.75pt;margin-top:389.4pt;width:575.25pt;height:431.25pt;z-index:-251659776;mso-position-horizontal:absolute;mso-position-horizontal-relative:margin;mso-position-vertical:absolute;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0B" w:rsidRDefault="00FB0B8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48.75pt;margin-top:408.35pt;width:570pt;height:427.3pt;z-index:-251658752;mso-position-horizontal:absolute;mso-position-horizontal-relative:margin;mso-position-vertical:absolute;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0B" w:rsidRDefault="00FB0B8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331.8pt;margin-top:167.85pt;width:527.25pt;height:395.45pt;z-index:-251657728;mso-position-horizontal:absolute;mso-position-horizontal-relative:margin;mso-position-vertical:absolute;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371AF"/>
    <w:multiLevelType w:val="multilevel"/>
    <w:tmpl w:val="3AE60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3C2E32"/>
    <w:multiLevelType w:val="hybridMultilevel"/>
    <w:tmpl w:val="4E9AEC1C"/>
    <w:lvl w:ilvl="0" w:tplc="5B8A21BA">
      <w:numFmt w:val="bullet"/>
      <w:lvlText w:val=""/>
      <w:lvlJc w:val="left"/>
      <w:pPr>
        <w:ind w:left="720" w:hanging="360"/>
      </w:pPr>
      <w:rPr>
        <w:rFonts w:ascii="Symbol" w:eastAsia="Lora" w:hAnsi="Symbol" w:cs="Lo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85E4A"/>
    <w:multiLevelType w:val="multilevel"/>
    <w:tmpl w:val="F7DE8A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0C03DCC"/>
    <w:multiLevelType w:val="multilevel"/>
    <w:tmpl w:val="F01270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53723A4"/>
    <w:multiLevelType w:val="hybridMultilevel"/>
    <w:tmpl w:val="D092F8BA"/>
    <w:lvl w:ilvl="0" w:tplc="A2145074">
      <w:numFmt w:val="bullet"/>
      <w:lvlText w:val=""/>
      <w:lvlJc w:val="left"/>
      <w:pPr>
        <w:ind w:left="720" w:hanging="360"/>
      </w:pPr>
      <w:rPr>
        <w:rFonts w:ascii="Symbol" w:eastAsia="Arial"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D240D"/>
    <w:multiLevelType w:val="multilevel"/>
    <w:tmpl w:val="96EEB9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04A7934"/>
    <w:multiLevelType w:val="multilevel"/>
    <w:tmpl w:val="160C2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730F0D"/>
    <w:multiLevelType w:val="multilevel"/>
    <w:tmpl w:val="3B7EAE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E1D2103"/>
    <w:multiLevelType w:val="multilevel"/>
    <w:tmpl w:val="580AD3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1291200"/>
    <w:multiLevelType w:val="multilevel"/>
    <w:tmpl w:val="5596DB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5"/>
  </w:num>
  <w:num w:numId="3">
    <w:abstractNumId w:val="6"/>
  </w:num>
  <w:num w:numId="4">
    <w:abstractNumId w:val="9"/>
  </w:num>
  <w:num w:numId="5">
    <w:abstractNumId w:val="8"/>
  </w:num>
  <w:num w:numId="6">
    <w:abstractNumId w:val="7"/>
  </w:num>
  <w:num w:numId="7">
    <w:abstractNumId w:val="2"/>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0B"/>
    <w:rsid w:val="0013459B"/>
    <w:rsid w:val="002E46F4"/>
    <w:rsid w:val="00354EA1"/>
    <w:rsid w:val="003A51B7"/>
    <w:rsid w:val="0059016E"/>
    <w:rsid w:val="0081165A"/>
    <w:rsid w:val="0086172F"/>
    <w:rsid w:val="008B4F24"/>
    <w:rsid w:val="00B16D54"/>
    <w:rsid w:val="00B85755"/>
    <w:rsid w:val="00C37AFD"/>
    <w:rsid w:val="00DC1AFC"/>
    <w:rsid w:val="00E1379C"/>
    <w:rsid w:val="00F21BD3"/>
    <w:rsid w:val="00F36E0B"/>
    <w:rsid w:val="00F75A61"/>
    <w:rsid w:val="00FB0B84"/>
    <w:rsid w:val="00FC771E"/>
    <w:rsid w:val="00FF0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7274EB"/>
  <w15:docId w15:val="{914C48DC-CA04-45A9-A269-39C088B2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styleId="Hyperlink">
    <w:name w:val="Hyperlink"/>
    <w:basedOn w:val="DefaultParagraphFont"/>
    <w:uiPriority w:val="99"/>
    <w:unhideWhenUsed/>
    <w:rsid w:val="0013459B"/>
    <w:rPr>
      <w:color w:val="0000FF" w:themeColor="hyperlink"/>
      <w:u w:val="single"/>
    </w:rPr>
  </w:style>
  <w:style w:type="paragraph" w:styleId="ListParagraph">
    <w:name w:val="List Paragraph"/>
    <w:basedOn w:val="Normal"/>
    <w:uiPriority w:val="34"/>
    <w:qFormat/>
    <w:rsid w:val="008B4F24"/>
    <w:pPr>
      <w:ind w:left="720"/>
      <w:contextualSpacing/>
    </w:pPr>
  </w:style>
  <w:style w:type="character" w:styleId="FollowedHyperlink">
    <w:name w:val="FollowedHyperlink"/>
    <w:basedOn w:val="DefaultParagraphFont"/>
    <w:uiPriority w:val="99"/>
    <w:semiHidden/>
    <w:unhideWhenUsed/>
    <w:rsid w:val="008B4F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vent-duty-guidance" TargetMode="External"/><Relationship Id="rId13" Type="http://schemas.openxmlformats.org/officeDocument/2006/relationships/hyperlink" Target="https://www.henryhindeinfantschool.co.uk/curriculum/our-core-values-curriculum/" TargetMode="External"/><Relationship Id="rId18" Type="http://schemas.openxmlformats.org/officeDocument/2006/relationships/hyperlink" Target="https://www.henryhindejunior.co.uk/curriculum/curriculum-overview/re-curriculum-overview/" TargetMode="External"/><Relationship Id="rId26" Type="http://schemas.openxmlformats.org/officeDocument/2006/relationships/hyperlink" Target="https://schoolleaders.thekeysupport.com/uid/67eeb244-b033-4a5f-b17a-cd0d5cb20a7c/" TargetMode="External"/><Relationship Id="rId3" Type="http://schemas.openxmlformats.org/officeDocument/2006/relationships/settings" Target="settings.xml"/><Relationship Id="rId21" Type="http://schemas.openxmlformats.org/officeDocument/2006/relationships/hyperlink" Target="https://www.henryhindejunior.co.uk/assets/Documents/Attachments/Behaviour-Policy-2022.pdf"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henryhindeinfantschool.co.uk/curriculum/protective-behaviours/" TargetMode="External"/><Relationship Id="rId25" Type="http://schemas.openxmlformats.org/officeDocument/2006/relationships/hyperlink" Target="https://schoolleaders.thekeysupport.com/uid/261241cc-f5f3-4d28-9864-ee268b592bed/" TargetMode="External"/><Relationship Id="rId2" Type="http://schemas.openxmlformats.org/officeDocument/2006/relationships/styles" Target="styles.xml"/><Relationship Id="rId16" Type="http://schemas.openxmlformats.org/officeDocument/2006/relationships/hyperlink" Target="https://www.henryhindeinfantschool.co.uk/curriculum/our-curriculum/re/" TargetMode="External"/><Relationship Id="rId20" Type="http://schemas.openxmlformats.org/officeDocument/2006/relationships/hyperlink" Target="https://www.henryhindeinfantschool.co.uk/assets/Documents/Attachments/Behaviour-Policy-v2.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henryhindejunior.co.uk/curriculum/junior-leadership-team/" TargetMode="External"/><Relationship Id="rId5" Type="http://schemas.openxmlformats.org/officeDocument/2006/relationships/footnotes" Target="footnotes.xml"/><Relationship Id="rId15" Type="http://schemas.openxmlformats.org/officeDocument/2006/relationships/hyperlink" Target="https://www.henryhindeinfantschool.co.uk/assets/Documents/Attachments/Lettings-v2.pdf" TargetMode="External"/><Relationship Id="rId23" Type="http://schemas.openxmlformats.org/officeDocument/2006/relationships/hyperlink" Target="https://www.henryhindeinfantschool.co.uk/about-us/policies/"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henryhindejunior.co.uk/curriculum/curriculum-overview/pshe-curriculum-overview/"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henryhindejunior.co.uk/about-us/safeguarding/prevent/" TargetMode="External"/><Relationship Id="rId22" Type="http://schemas.openxmlformats.org/officeDocument/2006/relationships/hyperlink" Target="https://www.henryhindejunior.co.uk/assets/Documents/Attachments/Behaviour.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Ashlawn School</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O'Neill</dc:creator>
  <cp:lastModifiedBy>Becky O'Neill</cp:lastModifiedBy>
  <cp:revision>4</cp:revision>
  <dcterms:created xsi:type="dcterms:W3CDTF">2024-04-26T15:03:00Z</dcterms:created>
  <dcterms:modified xsi:type="dcterms:W3CDTF">2024-04-28T11:54:00Z</dcterms:modified>
</cp:coreProperties>
</file>