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5600B" w14:textId="77777777" w:rsidR="00157630" w:rsidRDefault="001576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9"/>
        <w:gridCol w:w="3099"/>
        <w:gridCol w:w="3099"/>
        <w:gridCol w:w="3099"/>
        <w:gridCol w:w="3099"/>
      </w:tblGrid>
      <w:tr w:rsidR="00157630" w14:paraId="13A679D2" w14:textId="77777777" w:rsidTr="0086610D">
        <w:trPr>
          <w:trHeight w:val="624"/>
        </w:trPr>
        <w:tc>
          <w:tcPr>
            <w:tcW w:w="3099" w:type="dxa"/>
            <w:vAlign w:val="center"/>
          </w:tcPr>
          <w:p w14:paraId="2C8249A8" w14:textId="77777777" w:rsidR="00157630" w:rsidRDefault="00157630" w:rsidP="0086610D">
            <w:pPr>
              <w:jc w:val="center"/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2094AA"/>
            <w:vAlign w:val="center"/>
          </w:tcPr>
          <w:p w14:paraId="1D508CB2" w14:textId="77777777" w:rsidR="00157630" w:rsidRPr="0086610D" w:rsidRDefault="00D03A91" w:rsidP="0086610D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bCs/>
                <w:color w:val="FFFFFF"/>
                <w:sz w:val="24"/>
                <w:szCs w:val="24"/>
              </w:rPr>
            </w:pPr>
            <w:r w:rsidRPr="0086610D">
              <w:rPr>
                <w:rFonts w:ascii="Twinkl Cursive Looped" w:eastAsia="Twinkl Cursive Looped" w:hAnsi="Twinkl Cursive Looped" w:cs="Twinkl Cursive Looped"/>
                <w:b/>
                <w:bCs/>
                <w:color w:val="FFFFFF"/>
                <w:sz w:val="24"/>
                <w:szCs w:val="24"/>
              </w:rPr>
              <w:t>Year 3</w:t>
            </w:r>
          </w:p>
        </w:tc>
        <w:tc>
          <w:tcPr>
            <w:tcW w:w="3099" w:type="dxa"/>
            <w:shd w:val="clear" w:color="auto" w:fill="2094AA"/>
            <w:vAlign w:val="center"/>
          </w:tcPr>
          <w:p w14:paraId="36325A43" w14:textId="77777777" w:rsidR="00157630" w:rsidRPr="0086610D" w:rsidRDefault="00D03A91" w:rsidP="0086610D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bCs/>
                <w:color w:val="FFFFFF"/>
                <w:sz w:val="24"/>
                <w:szCs w:val="24"/>
              </w:rPr>
            </w:pPr>
            <w:r w:rsidRPr="0086610D">
              <w:rPr>
                <w:rFonts w:ascii="Twinkl Cursive Looped" w:eastAsia="Twinkl Cursive Looped" w:hAnsi="Twinkl Cursive Looped" w:cs="Twinkl Cursive Looped"/>
                <w:b/>
                <w:bCs/>
                <w:color w:val="FFFFFF"/>
                <w:sz w:val="24"/>
                <w:szCs w:val="24"/>
              </w:rPr>
              <w:t>Year 4</w:t>
            </w:r>
          </w:p>
        </w:tc>
        <w:tc>
          <w:tcPr>
            <w:tcW w:w="3099" w:type="dxa"/>
            <w:shd w:val="clear" w:color="auto" w:fill="2094AA"/>
            <w:vAlign w:val="center"/>
          </w:tcPr>
          <w:p w14:paraId="44BD8EC3" w14:textId="77777777" w:rsidR="00157630" w:rsidRPr="0086610D" w:rsidRDefault="00D03A91" w:rsidP="0086610D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bCs/>
                <w:color w:val="FFFFFF"/>
                <w:sz w:val="24"/>
                <w:szCs w:val="24"/>
              </w:rPr>
            </w:pPr>
            <w:r w:rsidRPr="0086610D">
              <w:rPr>
                <w:rFonts w:ascii="Twinkl Cursive Looped" w:eastAsia="Twinkl Cursive Looped" w:hAnsi="Twinkl Cursive Looped" w:cs="Twinkl Cursive Looped"/>
                <w:b/>
                <w:bCs/>
                <w:color w:val="FFFFFF"/>
                <w:sz w:val="24"/>
                <w:szCs w:val="24"/>
              </w:rPr>
              <w:t>Year 5</w:t>
            </w:r>
          </w:p>
        </w:tc>
        <w:tc>
          <w:tcPr>
            <w:tcW w:w="3099" w:type="dxa"/>
            <w:shd w:val="clear" w:color="auto" w:fill="2094AA"/>
            <w:vAlign w:val="center"/>
          </w:tcPr>
          <w:p w14:paraId="371AA130" w14:textId="77777777" w:rsidR="00157630" w:rsidRPr="0086610D" w:rsidRDefault="00D03A91" w:rsidP="0086610D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bCs/>
                <w:color w:val="FFFFFF"/>
                <w:sz w:val="24"/>
                <w:szCs w:val="24"/>
              </w:rPr>
            </w:pPr>
            <w:r w:rsidRPr="0086610D">
              <w:rPr>
                <w:rFonts w:ascii="Twinkl Cursive Looped" w:eastAsia="Twinkl Cursive Looped" w:hAnsi="Twinkl Cursive Looped" w:cs="Twinkl Cursive Looped"/>
                <w:b/>
                <w:bCs/>
                <w:color w:val="FFFFFF"/>
                <w:sz w:val="24"/>
                <w:szCs w:val="24"/>
              </w:rPr>
              <w:t>Year 6</w:t>
            </w:r>
          </w:p>
        </w:tc>
      </w:tr>
      <w:tr w:rsidR="00EF3421" w14:paraId="584BD077" w14:textId="77777777" w:rsidTr="0086610D">
        <w:trPr>
          <w:trHeight w:val="2775"/>
        </w:trPr>
        <w:tc>
          <w:tcPr>
            <w:tcW w:w="3099" w:type="dxa"/>
            <w:vAlign w:val="center"/>
          </w:tcPr>
          <w:p w14:paraId="749C166C" w14:textId="77777777" w:rsidR="00EF3421" w:rsidRPr="0086610D" w:rsidRDefault="00EF3421" w:rsidP="0086610D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bCs/>
                <w:sz w:val="24"/>
                <w:szCs w:val="24"/>
              </w:rPr>
            </w:pPr>
            <w:r w:rsidRPr="0086610D">
              <w:rPr>
                <w:rFonts w:ascii="Twinkl Cursive Looped" w:eastAsia="Twinkl Cursive Looped" w:hAnsi="Twinkl Cursive Looped" w:cs="Twinkl Cursive Looped"/>
                <w:b/>
                <w:bCs/>
                <w:sz w:val="24"/>
                <w:szCs w:val="24"/>
              </w:rPr>
              <w:t>Autumn Term</w:t>
            </w:r>
          </w:p>
        </w:tc>
        <w:tc>
          <w:tcPr>
            <w:tcW w:w="3099" w:type="dxa"/>
            <w:vAlign w:val="center"/>
          </w:tcPr>
          <w:p w14:paraId="6CC5D1F1" w14:textId="77777777" w:rsidR="00593A95" w:rsidRPr="00593A95" w:rsidRDefault="00593A95" w:rsidP="0086610D">
            <w:pPr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Stone Age, Bronze Age, Iron Age</w:t>
            </w:r>
          </w:p>
        </w:tc>
        <w:tc>
          <w:tcPr>
            <w:tcW w:w="3099" w:type="dxa"/>
            <w:vAlign w:val="center"/>
          </w:tcPr>
          <w:p w14:paraId="6191215C" w14:textId="77777777" w:rsidR="00593A95" w:rsidRPr="00593A95" w:rsidRDefault="00593A95" w:rsidP="0086610D">
            <w:pPr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The Victorians</w:t>
            </w:r>
          </w:p>
        </w:tc>
        <w:tc>
          <w:tcPr>
            <w:tcW w:w="3099" w:type="dxa"/>
            <w:vAlign w:val="center"/>
          </w:tcPr>
          <w:p w14:paraId="3362CEDD" w14:textId="77777777" w:rsidR="00593A95" w:rsidRPr="00593A95" w:rsidRDefault="00593A95" w:rsidP="0086610D">
            <w:pPr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Ancient Egyptians and Ancient Mayas</w:t>
            </w:r>
          </w:p>
        </w:tc>
        <w:tc>
          <w:tcPr>
            <w:tcW w:w="3099" w:type="dxa"/>
            <w:vAlign w:val="center"/>
          </w:tcPr>
          <w:p w14:paraId="78FB35CC" w14:textId="77777777" w:rsidR="00593A95" w:rsidRPr="00593A95" w:rsidRDefault="00593A95" w:rsidP="0086610D">
            <w:pPr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World War II</w:t>
            </w:r>
          </w:p>
        </w:tc>
      </w:tr>
      <w:tr w:rsidR="00EF3421" w14:paraId="764DD0DA" w14:textId="77777777" w:rsidTr="0086610D">
        <w:trPr>
          <w:trHeight w:val="2775"/>
        </w:trPr>
        <w:tc>
          <w:tcPr>
            <w:tcW w:w="3099" w:type="dxa"/>
            <w:vAlign w:val="center"/>
          </w:tcPr>
          <w:p w14:paraId="6F89491B" w14:textId="77777777" w:rsidR="00EF3421" w:rsidRPr="0086610D" w:rsidRDefault="00EF3421" w:rsidP="0086610D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bCs/>
                <w:sz w:val="24"/>
                <w:szCs w:val="24"/>
              </w:rPr>
            </w:pPr>
            <w:r w:rsidRPr="0086610D">
              <w:rPr>
                <w:rFonts w:ascii="Twinkl Cursive Looped" w:eastAsia="Twinkl Cursive Looped" w:hAnsi="Twinkl Cursive Looped" w:cs="Twinkl Cursive Looped"/>
                <w:b/>
                <w:bCs/>
                <w:sz w:val="24"/>
                <w:szCs w:val="24"/>
              </w:rPr>
              <w:t>Spring Term</w:t>
            </w:r>
          </w:p>
        </w:tc>
        <w:tc>
          <w:tcPr>
            <w:tcW w:w="3099" w:type="dxa"/>
            <w:vAlign w:val="center"/>
          </w:tcPr>
          <w:p w14:paraId="4AE98220" w14:textId="0395F37F" w:rsidR="00C6113A" w:rsidRPr="00593A95" w:rsidRDefault="0086610D" w:rsidP="0086610D">
            <w:pPr>
              <w:spacing w:after="160"/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S</w:t>
            </w:r>
            <w:r w:rsidR="00C6113A"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hang Dynasty of Ancient China</w:t>
            </w:r>
          </w:p>
        </w:tc>
        <w:tc>
          <w:tcPr>
            <w:tcW w:w="3099" w:type="dxa"/>
            <w:vAlign w:val="center"/>
          </w:tcPr>
          <w:p w14:paraId="04C4AF0D" w14:textId="7DBB30C3" w:rsidR="00CA2FD4" w:rsidRPr="00593A95" w:rsidRDefault="0086610D" w:rsidP="0086610D">
            <w:pPr>
              <w:spacing w:after="160"/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T</w:t>
            </w:r>
            <w:r w:rsidR="00F57951"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he Tudors</w:t>
            </w:r>
          </w:p>
        </w:tc>
        <w:tc>
          <w:tcPr>
            <w:tcW w:w="3099" w:type="dxa"/>
            <w:vAlign w:val="center"/>
          </w:tcPr>
          <w:p w14:paraId="3452250F" w14:textId="77777777" w:rsidR="00C6113A" w:rsidRPr="00593A95" w:rsidRDefault="00C6113A" w:rsidP="0086610D">
            <w:pPr>
              <w:spacing w:after="160"/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Medieval Monarchs</w:t>
            </w:r>
          </w:p>
        </w:tc>
        <w:tc>
          <w:tcPr>
            <w:tcW w:w="3099" w:type="dxa"/>
            <w:vAlign w:val="center"/>
          </w:tcPr>
          <w:p w14:paraId="14D2CEA2" w14:textId="77777777" w:rsidR="00CA2FD4" w:rsidRPr="00593A95" w:rsidRDefault="00C74693" w:rsidP="0086610D">
            <w:pPr>
              <w:spacing w:after="160"/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Significant People in History</w:t>
            </w:r>
          </w:p>
        </w:tc>
      </w:tr>
      <w:tr w:rsidR="00EF3421" w14:paraId="6DE8281B" w14:textId="77777777" w:rsidTr="0086610D">
        <w:trPr>
          <w:trHeight w:val="2775"/>
        </w:trPr>
        <w:tc>
          <w:tcPr>
            <w:tcW w:w="3099" w:type="dxa"/>
            <w:vAlign w:val="center"/>
          </w:tcPr>
          <w:p w14:paraId="225222C9" w14:textId="77777777" w:rsidR="00EF3421" w:rsidRPr="0086610D" w:rsidRDefault="00EF3421" w:rsidP="0086610D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bCs/>
                <w:sz w:val="24"/>
                <w:szCs w:val="24"/>
              </w:rPr>
            </w:pPr>
            <w:r w:rsidRPr="0086610D">
              <w:rPr>
                <w:rFonts w:ascii="Twinkl Cursive Looped" w:eastAsia="Twinkl Cursive Looped" w:hAnsi="Twinkl Cursive Looped" w:cs="Twinkl Cursive Looped"/>
                <w:b/>
                <w:bCs/>
                <w:sz w:val="24"/>
                <w:szCs w:val="24"/>
              </w:rPr>
              <w:t>Summer Term</w:t>
            </w:r>
          </w:p>
        </w:tc>
        <w:tc>
          <w:tcPr>
            <w:tcW w:w="3099" w:type="dxa"/>
            <w:vAlign w:val="center"/>
          </w:tcPr>
          <w:p w14:paraId="2EAAF290" w14:textId="77777777" w:rsidR="00593A95" w:rsidRPr="00593A95" w:rsidRDefault="00593A95" w:rsidP="0086610D">
            <w:pPr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Ancient Greece</w:t>
            </w:r>
          </w:p>
        </w:tc>
        <w:tc>
          <w:tcPr>
            <w:tcW w:w="3099" w:type="dxa"/>
            <w:vAlign w:val="center"/>
          </w:tcPr>
          <w:p w14:paraId="3B0541C4" w14:textId="77777777" w:rsidR="00593A95" w:rsidRPr="00593A95" w:rsidRDefault="00593A95" w:rsidP="0086610D">
            <w:pPr>
              <w:spacing w:after="160"/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The Roman Empire</w:t>
            </w:r>
          </w:p>
        </w:tc>
        <w:tc>
          <w:tcPr>
            <w:tcW w:w="3099" w:type="dxa"/>
            <w:vAlign w:val="center"/>
          </w:tcPr>
          <w:p w14:paraId="43FBDFC2" w14:textId="77777777" w:rsidR="00593A95" w:rsidRPr="00593A95" w:rsidRDefault="00593A95" w:rsidP="0086610D">
            <w:pPr>
              <w:spacing w:after="160"/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Anglo-Saxons and Vikings</w:t>
            </w:r>
            <w:r w:rsidR="00CA2FD4"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 xml:space="preserve"> (and Scots)</w:t>
            </w:r>
          </w:p>
        </w:tc>
        <w:tc>
          <w:tcPr>
            <w:tcW w:w="3099" w:type="dxa"/>
            <w:vAlign w:val="center"/>
          </w:tcPr>
          <w:p w14:paraId="3E3E0F92" w14:textId="77777777" w:rsidR="00593A95" w:rsidRPr="00593A95" w:rsidRDefault="00593A95" w:rsidP="0086610D">
            <w:pPr>
              <w:spacing w:after="160"/>
              <w:jc w:val="center"/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</w:pPr>
            <w:r>
              <w:rPr>
                <w:rFonts w:ascii="Twinkl Cursive Looped" w:eastAsia="Twinkl Cursive Looped" w:hAnsi="Twinkl Cursive Looped" w:cs="Twinkl Cursive Looped"/>
                <w:sz w:val="28"/>
                <w:szCs w:val="28"/>
              </w:rPr>
              <w:t>Crime and Punishment</w:t>
            </w:r>
          </w:p>
        </w:tc>
      </w:tr>
    </w:tbl>
    <w:p w14:paraId="7E578C5D" w14:textId="77777777" w:rsidR="00157630" w:rsidRDefault="00D03A91">
      <w:pPr>
        <w:rPr>
          <w:sz w:val="12"/>
          <w:szCs w:val="12"/>
        </w:rPr>
      </w:pPr>
      <w:r>
        <w:br w:type="page"/>
      </w:r>
    </w:p>
    <w:p w14:paraId="7FB0D606" w14:textId="77777777" w:rsidR="00157630" w:rsidRDefault="00D74F1D">
      <w:pPr>
        <w:rPr>
          <w:rFonts w:ascii="Twinkl Cursive Looped" w:hAnsi="Twinkl Cursive Looped"/>
          <w:b/>
          <w:sz w:val="36"/>
        </w:rPr>
      </w:pPr>
      <w:r>
        <w:rPr>
          <w:rFonts w:ascii="Twinkl Cursive Looped" w:hAnsi="Twinkl Cursive Looped"/>
          <w:b/>
          <w:sz w:val="36"/>
        </w:rPr>
        <w:lastRenderedPageBreak/>
        <w:t>Skills Progression Document</w:t>
      </w:r>
    </w:p>
    <w:tbl>
      <w:tblPr>
        <w:tblStyle w:val="a"/>
        <w:tblW w:w="1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9"/>
        <w:gridCol w:w="3099"/>
        <w:gridCol w:w="3099"/>
        <w:gridCol w:w="3099"/>
        <w:gridCol w:w="3099"/>
      </w:tblGrid>
      <w:tr w:rsidR="00D74F1D" w14:paraId="1C2932EE" w14:textId="77777777" w:rsidTr="00C05C83">
        <w:trPr>
          <w:trHeight w:val="624"/>
        </w:trPr>
        <w:tc>
          <w:tcPr>
            <w:tcW w:w="3099" w:type="dxa"/>
          </w:tcPr>
          <w:p w14:paraId="3E0FA954" w14:textId="77777777" w:rsidR="00D74F1D" w:rsidRDefault="00D74F1D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</w:p>
        </w:tc>
        <w:tc>
          <w:tcPr>
            <w:tcW w:w="3099" w:type="dxa"/>
            <w:shd w:val="clear" w:color="auto" w:fill="2094AA"/>
          </w:tcPr>
          <w:p w14:paraId="79DFCCCF" w14:textId="77777777" w:rsidR="00D74F1D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color w:val="FFFFFF"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color w:val="FFFFFF"/>
                <w:sz w:val="24"/>
                <w:szCs w:val="24"/>
              </w:rPr>
              <w:t>Year 3</w:t>
            </w:r>
          </w:p>
        </w:tc>
        <w:tc>
          <w:tcPr>
            <w:tcW w:w="3099" w:type="dxa"/>
            <w:shd w:val="clear" w:color="auto" w:fill="2094AA"/>
          </w:tcPr>
          <w:p w14:paraId="19C1247A" w14:textId="77777777" w:rsidR="00D74F1D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color w:val="FFFFFF"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color w:val="FFFFFF"/>
                <w:sz w:val="24"/>
                <w:szCs w:val="24"/>
              </w:rPr>
              <w:t>Year 4</w:t>
            </w:r>
          </w:p>
        </w:tc>
        <w:tc>
          <w:tcPr>
            <w:tcW w:w="3099" w:type="dxa"/>
            <w:shd w:val="clear" w:color="auto" w:fill="2094AA"/>
          </w:tcPr>
          <w:p w14:paraId="21A118CA" w14:textId="77777777" w:rsidR="00D74F1D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color w:val="FFFFFF"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color w:val="FFFFFF"/>
                <w:sz w:val="24"/>
                <w:szCs w:val="24"/>
              </w:rPr>
              <w:t>Year 5</w:t>
            </w:r>
          </w:p>
        </w:tc>
        <w:tc>
          <w:tcPr>
            <w:tcW w:w="3099" w:type="dxa"/>
            <w:shd w:val="clear" w:color="auto" w:fill="2094AA"/>
          </w:tcPr>
          <w:p w14:paraId="3C40C743" w14:textId="77777777" w:rsidR="00D74F1D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color w:val="FFFFFF"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color w:val="FFFFFF"/>
                <w:sz w:val="24"/>
                <w:szCs w:val="24"/>
              </w:rPr>
              <w:t>Year 6</w:t>
            </w:r>
          </w:p>
        </w:tc>
      </w:tr>
      <w:tr w:rsidR="00D74F1D" w14:paraId="050BE643" w14:textId="77777777" w:rsidTr="00C05C83">
        <w:trPr>
          <w:trHeight w:val="1363"/>
        </w:trPr>
        <w:tc>
          <w:tcPr>
            <w:tcW w:w="3099" w:type="dxa"/>
          </w:tcPr>
          <w:p w14:paraId="739382EA" w14:textId="77777777" w:rsidR="00D74F1D" w:rsidRPr="00714E3B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  <w:t>Chronology</w:t>
            </w:r>
          </w:p>
        </w:tc>
        <w:tc>
          <w:tcPr>
            <w:tcW w:w="3099" w:type="dxa"/>
          </w:tcPr>
          <w:p w14:paraId="08B4458F" w14:textId="23020347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Place periods studied on a timeline; sequence artefacts and events; use basic time-related vocabulary.</w:t>
            </w:r>
          </w:p>
        </w:tc>
        <w:tc>
          <w:tcPr>
            <w:tcW w:w="3099" w:type="dxa"/>
          </w:tcPr>
          <w:p w14:paraId="3C4EDAD3" w14:textId="0254B3FC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Use dates and period-specific vocabulary; understand AD/BCE; place studies in relation to others.</w:t>
            </w:r>
          </w:p>
        </w:tc>
        <w:tc>
          <w:tcPr>
            <w:tcW w:w="3099" w:type="dxa"/>
          </w:tcPr>
          <w:p w14:paraId="4EE3D686" w14:textId="4F647CE4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Sequence key events accurately; relate current studies to previous learning; make comparisons across periods.</w:t>
            </w:r>
          </w:p>
        </w:tc>
        <w:tc>
          <w:tcPr>
            <w:tcW w:w="3099" w:type="dxa"/>
          </w:tcPr>
          <w:p w14:paraId="7D496DF2" w14:textId="48502F06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Confidently place and compare periods on timelines; sequence up to ten events using precise dates and terminology.</w:t>
            </w:r>
          </w:p>
        </w:tc>
      </w:tr>
      <w:tr w:rsidR="00D74F1D" w14:paraId="40381291" w14:textId="77777777" w:rsidTr="00C05C83">
        <w:trPr>
          <w:trHeight w:val="1402"/>
        </w:trPr>
        <w:tc>
          <w:tcPr>
            <w:tcW w:w="3099" w:type="dxa"/>
          </w:tcPr>
          <w:p w14:paraId="348D49DE" w14:textId="77777777" w:rsidR="00D74F1D" w:rsidRPr="00714E3B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  <w:t>Range and Depth of Historical Knowledge</w:t>
            </w:r>
          </w:p>
        </w:tc>
        <w:tc>
          <w:tcPr>
            <w:tcW w:w="3099" w:type="dxa"/>
          </w:tcPr>
          <w:p w14:paraId="0683D5EE" w14:textId="276966B6" w:rsidR="00D74F1D" w:rsidRPr="00133EF8" w:rsidRDefault="001E05E6" w:rsidP="00C05C83">
            <w:pPr>
              <w:spacing w:after="160"/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Explore everyday life in the past; compare with modern life; understand reasons for actions; study early civilisations.</w:t>
            </w:r>
          </w:p>
        </w:tc>
        <w:tc>
          <w:tcPr>
            <w:tcW w:w="3099" w:type="dxa"/>
          </w:tcPr>
          <w:p w14:paraId="796FBC65" w14:textId="227C82E4" w:rsidR="00D74F1D" w:rsidRPr="00133EF8" w:rsidRDefault="001E05E6" w:rsidP="00D74F1D">
            <w:pPr>
              <w:spacing w:after="160"/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Use evidence to reconstruct past life; identify key features and events; examine cause and effect; study change through significant individuals.</w:t>
            </w:r>
          </w:p>
        </w:tc>
        <w:tc>
          <w:tcPr>
            <w:tcW w:w="3099" w:type="dxa"/>
          </w:tcPr>
          <w:p w14:paraId="2A1FCDBE" w14:textId="1ACAE041" w:rsidR="00D74F1D" w:rsidRPr="00133EF8" w:rsidRDefault="00D74F1D" w:rsidP="00C05C83">
            <w:pPr>
              <w:spacing w:after="160"/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33EF8">
              <w:rPr>
                <w:rFonts w:ascii="Twinkl Cursive Looped" w:hAnsi="Twinkl Cursive Looped"/>
                <w:sz w:val="24"/>
                <w:szCs w:val="24"/>
              </w:rPr>
              <w:t xml:space="preserve"> </w:t>
            </w:r>
            <w:r w:rsidR="001E05E6" w:rsidRPr="001E05E6">
              <w:rPr>
                <w:rFonts w:ascii="Twinkl Cursive Looped" w:hAnsi="Twinkl Cursive Looped"/>
                <w:sz w:val="24"/>
                <w:szCs w:val="24"/>
              </w:rPr>
              <w:t>Study ancient civilisations in depth; compare societies; examine beliefs, behaviour and diversity; use evidence to explain cause and effect.</w:t>
            </w:r>
          </w:p>
        </w:tc>
        <w:tc>
          <w:tcPr>
            <w:tcW w:w="3099" w:type="dxa"/>
          </w:tcPr>
          <w:p w14:paraId="6F84442B" w14:textId="616DFDDA" w:rsidR="00D74F1D" w:rsidRPr="00133EF8" w:rsidRDefault="001E05E6" w:rsidP="00C05C83">
            <w:pPr>
              <w:spacing w:after="160"/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Secure knowledge of key dates, people and events; compare periods and themes over time; analyse impact and significance.</w:t>
            </w:r>
          </w:p>
        </w:tc>
      </w:tr>
      <w:tr w:rsidR="00D74F1D" w14:paraId="41387F43" w14:textId="77777777" w:rsidTr="00C05C83">
        <w:trPr>
          <w:trHeight w:val="1402"/>
        </w:trPr>
        <w:tc>
          <w:tcPr>
            <w:tcW w:w="3099" w:type="dxa"/>
          </w:tcPr>
          <w:p w14:paraId="422D22B6" w14:textId="77777777" w:rsidR="00D74F1D" w:rsidRPr="00714E3B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  <w:t>Interpretations of History</w:t>
            </w:r>
          </w:p>
        </w:tc>
        <w:tc>
          <w:tcPr>
            <w:tcW w:w="3099" w:type="dxa"/>
          </w:tcPr>
          <w:p w14:paraId="5BA0C80B" w14:textId="1371685E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Identify different representations of the past; distinguish between sources; discuss usefulness.</w:t>
            </w:r>
          </w:p>
        </w:tc>
        <w:tc>
          <w:tcPr>
            <w:tcW w:w="3099" w:type="dxa"/>
          </w:tcPr>
          <w:p w14:paraId="2B1DD63B" w14:textId="0594A900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Begin to evaluate reliability of sources; compare accounts; identify fact vs fiction.</w:t>
            </w:r>
          </w:p>
        </w:tc>
        <w:tc>
          <w:tcPr>
            <w:tcW w:w="3099" w:type="dxa"/>
          </w:tcPr>
          <w:p w14:paraId="0190EF0B" w14:textId="3FC84D43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Explain why interpretations differ; link sources to conclusions; check accuracy of evidence.</w:t>
            </w:r>
          </w:p>
        </w:tc>
        <w:tc>
          <w:tcPr>
            <w:tcW w:w="3099" w:type="dxa"/>
          </w:tcPr>
          <w:p w14:paraId="6AE07D6C" w14:textId="15DB84E9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Understand how evidence leads to different interpretations; independently research and evaluate conclusions.</w:t>
            </w:r>
          </w:p>
        </w:tc>
      </w:tr>
      <w:tr w:rsidR="00D74F1D" w14:paraId="474FFFE9" w14:textId="77777777" w:rsidTr="00C05C83">
        <w:trPr>
          <w:trHeight w:val="1402"/>
        </w:trPr>
        <w:tc>
          <w:tcPr>
            <w:tcW w:w="3099" w:type="dxa"/>
          </w:tcPr>
          <w:p w14:paraId="2F76FDE4" w14:textId="77777777" w:rsidR="00D74F1D" w:rsidRPr="00714E3B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  <w:t>Historical Enquiry</w:t>
            </w:r>
          </w:p>
        </w:tc>
        <w:tc>
          <w:tcPr>
            <w:tcW w:w="3099" w:type="dxa"/>
          </w:tcPr>
          <w:p w14:paraId="6B255776" w14:textId="1C7CF269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Ask and answer questions; observe artefacts and images; select relevant information from sources.</w:t>
            </w:r>
          </w:p>
        </w:tc>
        <w:tc>
          <w:tcPr>
            <w:tcW w:w="3099" w:type="dxa"/>
          </w:tcPr>
          <w:p w14:paraId="68C1445C" w14:textId="267B7ACD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Use evidence to build accounts of the past; ask a range of historical questions; research using books and digital sources.</w:t>
            </w:r>
          </w:p>
        </w:tc>
        <w:tc>
          <w:tcPr>
            <w:tcW w:w="3099" w:type="dxa"/>
          </w:tcPr>
          <w:p w14:paraId="1A33AC70" w14:textId="6B066A6B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Identify primary and secondary sources; select relevant information; build detailed pictures of past life.</w:t>
            </w:r>
          </w:p>
        </w:tc>
        <w:tc>
          <w:tcPr>
            <w:tcW w:w="3099" w:type="dxa"/>
          </w:tcPr>
          <w:p w14:paraId="172D7E39" w14:textId="6AF4A3E4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Use a wide range of sources; identify gaps and omissions; synthesise information into fluent historical accounts.</w:t>
            </w:r>
          </w:p>
        </w:tc>
      </w:tr>
      <w:tr w:rsidR="00D74F1D" w14:paraId="04DD035B" w14:textId="77777777" w:rsidTr="00C05C83">
        <w:trPr>
          <w:trHeight w:val="1402"/>
        </w:trPr>
        <w:tc>
          <w:tcPr>
            <w:tcW w:w="3099" w:type="dxa"/>
          </w:tcPr>
          <w:p w14:paraId="6319781E" w14:textId="77777777" w:rsidR="00D74F1D" w:rsidRPr="00714E3B" w:rsidRDefault="00D74F1D" w:rsidP="00C05C83">
            <w:pPr>
              <w:jc w:val="center"/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</w:pPr>
            <w:r>
              <w:rPr>
                <w:rFonts w:ascii="Twinkl Cursive Looped" w:eastAsia="Twinkl Cursive Looped" w:hAnsi="Twinkl Cursive Looped" w:cs="Twinkl Cursive Looped"/>
                <w:b/>
                <w:sz w:val="24"/>
                <w:szCs w:val="24"/>
              </w:rPr>
              <w:t>Organisation and Communication</w:t>
            </w:r>
          </w:p>
        </w:tc>
        <w:tc>
          <w:tcPr>
            <w:tcW w:w="3099" w:type="dxa"/>
          </w:tcPr>
          <w:p w14:paraId="6321F502" w14:textId="55A0A3AC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Communicate learning through discussion, drawing, writing and drama; work independently and collaboratively.</w:t>
            </w:r>
          </w:p>
        </w:tc>
        <w:tc>
          <w:tcPr>
            <w:tcW w:w="3099" w:type="dxa"/>
          </w:tcPr>
          <w:p w14:paraId="4F00C087" w14:textId="2F1BF051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Organise information using timelines and displays; match dates to events and people.</w:t>
            </w:r>
          </w:p>
        </w:tc>
        <w:tc>
          <w:tcPr>
            <w:tcW w:w="3099" w:type="dxa"/>
          </w:tcPr>
          <w:p w14:paraId="4C5BF102" w14:textId="3836A9C7" w:rsidR="00D74F1D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Communicate understanding through extended writing and presentations; select aspects for focused study.</w:t>
            </w:r>
          </w:p>
          <w:p w14:paraId="07A1C83B" w14:textId="77777777" w:rsidR="001E05E6" w:rsidRDefault="001E05E6" w:rsidP="001E05E6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</w:p>
          <w:p w14:paraId="381F7362" w14:textId="4B21D488" w:rsidR="001E05E6" w:rsidRPr="001E05E6" w:rsidRDefault="001E05E6" w:rsidP="001E05E6">
            <w:pPr>
              <w:jc w:val="center"/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</w:p>
        </w:tc>
        <w:tc>
          <w:tcPr>
            <w:tcW w:w="3099" w:type="dxa"/>
          </w:tcPr>
          <w:p w14:paraId="4865CFAD" w14:textId="58B47CF6" w:rsidR="00D74F1D" w:rsidRPr="00133EF8" w:rsidRDefault="001E05E6" w:rsidP="00C05C83">
            <w:pPr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</w:pPr>
            <w:r w:rsidRPr="001E05E6">
              <w:rPr>
                <w:rFonts w:ascii="Twinkl Cursive Looped" w:eastAsia="Twinkl Cursive Looped" w:hAnsi="Twinkl Cursive Looped" w:cs="Twinkl Cursive Looped"/>
                <w:sz w:val="24"/>
                <w:szCs w:val="24"/>
              </w:rPr>
              <w:t>Plan and carry out independent historical investigations; present findings clearly and coherently.</w:t>
            </w:r>
          </w:p>
        </w:tc>
      </w:tr>
    </w:tbl>
    <w:p w14:paraId="1776E3F6" w14:textId="5B2B1932" w:rsidR="00157630" w:rsidRDefault="0086610D">
      <w:r>
        <w:rPr>
          <w:rFonts w:ascii="Twinkl Cursive Looped" w:hAnsi="Twinkl Cursive Looped"/>
          <w:b/>
          <w:sz w:val="36"/>
        </w:rPr>
        <w:lastRenderedPageBreak/>
        <w:t>History Progression – Child Friendly.</w:t>
      </w:r>
      <w:bookmarkStart w:id="0" w:name="_heading=h.30j0zll" w:colFirst="0" w:colLast="0"/>
      <w:bookmarkEnd w:id="0"/>
    </w:p>
    <w:p w14:paraId="47140632" w14:textId="3C517100" w:rsidR="00157630" w:rsidRDefault="0086610D">
      <w:pPr>
        <w:tabs>
          <w:tab w:val="left" w:pos="3667"/>
        </w:tabs>
        <w:rPr>
          <w:sz w:val="12"/>
          <w:szCs w:val="12"/>
        </w:rPr>
      </w:pPr>
      <w:bookmarkStart w:id="1" w:name="_heading=h.gjdgxs" w:colFirst="0" w:colLast="0"/>
      <w:bookmarkEnd w:id="1"/>
      <w:r w:rsidRPr="0086610D">
        <w:rPr>
          <w:sz w:val="12"/>
          <w:szCs w:val="12"/>
        </w:rPr>
        <w:drawing>
          <wp:inline distT="0" distB="0" distL="0" distR="0" wp14:anchorId="1B68E724" wp14:editId="74212E3E">
            <wp:extent cx="9627095" cy="5397777"/>
            <wp:effectExtent l="0" t="0" r="0" b="0"/>
            <wp:docPr id="9946117" name="Picture 1" descr="A diagram of a history progr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117" name="Picture 1" descr="A diagram of a history progressio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27095" cy="539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630">
      <w:headerReference w:type="default" r:id="rId9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750BC" w14:textId="77777777" w:rsidR="00A51A79" w:rsidRDefault="00A51A79">
      <w:pPr>
        <w:spacing w:after="0" w:line="240" w:lineRule="auto"/>
      </w:pPr>
      <w:r>
        <w:separator/>
      </w:r>
    </w:p>
  </w:endnote>
  <w:endnote w:type="continuationSeparator" w:id="0">
    <w:p w14:paraId="1C5E5E7D" w14:textId="77777777" w:rsidR="00A51A79" w:rsidRDefault="00A5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altName w:val="Calibri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A7238" w14:textId="77777777" w:rsidR="00A51A79" w:rsidRDefault="00A51A79">
      <w:pPr>
        <w:spacing w:after="0" w:line="240" w:lineRule="auto"/>
      </w:pPr>
      <w:r>
        <w:separator/>
      </w:r>
    </w:p>
  </w:footnote>
  <w:footnote w:type="continuationSeparator" w:id="0">
    <w:p w14:paraId="61A31676" w14:textId="77777777" w:rsidR="00A51A79" w:rsidRDefault="00A51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55C98" w14:textId="77777777" w:rsidR="00157630" w:rsidRDefault="00D03A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winkl Cursive Looped" w:eastAsia="Twinkl Cursive Looped" w:hAnsi="Twinkl Cursive Looped" w:cs="Twinkl Cursive Looped"/>
        <w:color w:val="000000"/>
        <w:sz w:val="32"/>
        <w:szCs w:val="32"/>
      </w:rPr>
    </w:pPr>
    <w:r>
      <w:rPr>
        <w:rFonts w:ascii="Twinkl Cursive Looped" w:eastAsia="Twinkl Cursive Looped" w:hAnsi="Twinkl Cursive Looped" w:cs="Twinkl Cursive Looped"/>
        <w:color w:val="000000"/>
        <w:sz w:val="32"/>
        <w:szCs w:val="32"/>
      </w:rPr>
      <w:t>Curriculum Overview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1AA25F0" wp14:editId="677E264D">
          <wp:simplePos x="0" y="0"/>
          <wp:positionH relativeFrom="column">
            <wp:posOffset>6929573</wp:posOffset>
          </wp:positionH>
          <wp:positionV relativeFrom="paragraph">
            <wp:posOffset>-326114</wp:posOffset>
          </wp:positionV>
          <wp:extent cx="2855105" cy="742526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5105" cy="7425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7AEF1EF" w14:textId="0D8446BA" w:rsidR="0086610D" w:rsidRDefault="00EF342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winkl Cursive Looped" w:eastAsia="Twinkl Cursive Looped" w:hAnsi="Twinkl Cursive Looped" w:cs="Twinkl Cursive Looped"/>
        <w:color w:val="000000"/>
        <w:sz w:val="32"/>
        <w:szCs w:val="32"/>
      </w:rPr>
    </w:pPr>
    <w:r>
      <w:rPr>
        <w:rFonts w:ascii="Twinkl Cursive Looped" w:eastAsia="Twinkl Cursive Looped" w:hAnsi="Twinkl Cursive Looped" w:cs="Twinkl Cursive Looped"/>
        <w:color w:val="000000"/>
        <w:sz w:val="32"/>
        <w:szCs w:val="32"/>
      </w:rPr>
      <w:t>History 202</w:t>
    </w:r>
    <w:r w:rsidR="0086610D">
      <w:rPr>
        <w:rFonts w:ascii="Twinkl Cursive Looped" w:eastAsia="Twinkl Cursive Looped" w:hAnsi="Twinkl Cursive Looped" w:cs="Twinkl Cursive Looped"/>
        <w:color w:val="000000"/>
        <w:sz w:val="32"/>
        <w:szCs w:val="32"/>
      </w:rPr>
      <w:t>5</w:t>
    </w:r>
    <w:r>
      <w:rPr>
        <w:rFonts w:ascii="Twinkl Cursive Looped" w:eastAsia="Twinkl Cursive Looped" w:hAnsi="Twinkl Cursive Looped" w:cs="Twinkl Cursive Looped"/>
        <w:color w:val="000000"/>
        <w:sz w:val="32"/>
        <w:szCs w:val="32"/>
      </w:rPr>
      <w:t>-2</w:t>
    </w:r>
    <w:r w:rsidR="0086610D">
      <w:rPr>
        <w:rFonts w:ascii="Twinkl Cursive Looped" w:eastAsia="Twinkl Cursive Looped" w:hAnsi="Twinkl Cursive Looped" w:cs="Twinkl Cursive Looped"/>
        <w:color w:val="000000"/>
        <w:sz w:val="32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D98"/>
    <w:multiLevelType w:val="multilevel"/>
    <w:tmpl w:val="BF2C6D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E75FCF"/>
    <w:multiLevelType w:val="multilevel"/>
    <w:tmpl w:val="AC585A66"/>
    <w:lvl w:ilvl="0">
      <w:start w:val="1"/>
      <w:numFmt w:val="bullet"/>
      <w:lvlText w:val="●"/>
      <w:lvlJc w:val="left"/>
      <w:pPr>
        <w:ind w:left="28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0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72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44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16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88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0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32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044" w:hanging="360"/>
      </w:pPr>
      <w:rPr>
        <w:u w:val="none"/>
      </w:rPr>
    </w:lvl>
  </w:abstractNum>
  <w:abstractNum w:abstractNumId="2" w15:restartNumberingAfterBreak="0">
    <w:nsid w:val="346C6199"/>
    <w:multiLevelType w:val="multilevel"/>
    <w:tmpl w:val="E5AED2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0B5B5C"/>
    <w:multiLevelType w:val="multilevel"/>
    <w:tmpl w:val="1E1693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0146F7"/>
    <w:multiLevelType w:val="multilevel"/>
    <w:tmpl w:val="5AB2C7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BFD5D53"/>
    <w:multiLevelType w:val="multilevel"/>
    <w:tmpl w:val="1BE448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154369">
    <w:abstractNumId w:val="2"/>
  </w:num>
  <w:num w:numId="2" w16cid:durableId="1914966000">
    <w:abstractNumId w:val="1"/>
  </w:num>
  <w:num w:numId="3" w16cid:durableId="48191284">
    <w:abstractNumId w:val="3"/>
  </w:num>
  <w:num w:numId="4" w16cid:durableId="367681860">
    <w:abstractNumId w:val="0"/>
  </w:num>
  <w:num w:numId="5" w16cid:durableId="1109852544">
    <w:abstractNumId w:val="4"/>
  </w:num>
  <w:num w:numId="6" w16cid:durableId="1181967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630"/>
    <w:rsid w:val="00133EF8"/>
    <w:rsid w:val="00157630"/>
    <w:rsid w:val="001E05E6"/>
    <w:rsid w:val="002A0745"/>
    <w:rsid w:val="004776E8"/>
    <w:rsid w:val="00593A95"/>
    <w:rsid w:val="0086610D"/>
    <w:rsid w:val="00875A65"/>
    <w:rsid w:val="009B3574"/>
    <w:rsid w:val="00A51A79"/>
    <w:rsid w:val="00C6113A"/>
    <w:rsid w:val="00C74693"/>
    <w:rsid w:val="00C80E30"/>
    <w:rsid w:val="00CA2FD4"/>
    <w:rsid w:val="00D03A91"/>
    <w:rsid w:val="00D74F1D"/>
    <w:rsid w:val="00EF3421"/>
    <w:rsid w:val="00F5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983D3"/>
  <w15:docId w15:val="{5D76864A-0974-4C6E-900D-78B86C52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F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21"/>
  </w:style>
  <w:style w:type="paragraph" w:styleId="Footer">
    <w:name w:val="footer"/>
    <w:basedOn w:val="Normal"/>
    <w:link w:val="FooterChar"/>
    <w:uiPriority w:val="99"/>
    <w:unhideWhenUsed/>
    <w:rsid w:val="00EF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9jr60eDbXGqO6lSeXjiSTOExiQ==">CgMxLjAyCWguMzBqMHpsbDIIaC5namRneHM4AHIhMUlDeGdOYmdUSm45NTFOLXRzalRIa0dSTVJ0UHYyXzM5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2316</Characters>
  <Application>Microsoft Office Word</Application>
  <DocSecurity>0</DocSecurity>
  <Lines>231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Hinde Junior School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Crowther</dc:creator>
  <cp:lastModifiedBy>Amber Bainbridge</cp:lastModifiedBy>
  <cp:revision>2</cp:revision>
  <dcterms:created xsi:type="dcterms:W3CDTF">2026-01-27T11:12:00Z</dcterms:created>
  <dcterms:modified xsi:type="dcterms:W3CDTF">2026-01-27T11:12:00Z</dcterms:modified>
</cp:coreProperties>
</file>