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E007B" w14:textId="77777777" w:rsidR="00681ECC" w:rsidRDefault="00681ECC">
      <w:pPr>
        <w:widowControl w:val="0"/>
        <w:pBdr>
          <w:top w:val="nil"/>
          <w:left w:val="nil"/>
          <w:bottom w:val="nil"/>
          <w:right w:val="nil"/>
          <w:between w:val="nil"/>
        </w:pBdr>
        <w:spacing w:after="0" w:line="276" w:lineRule="auto"/>
        <w:rPr>
          <w:rFonts w:ascii="Arial" w:eastAsia="Arial" w:hAnsi="Arial" w:cs="Arial"/>
          <w:color w:val="000000"/>
        </w:rPr>
      </w:pPr>
    </w:p>
    <w:tbl>
      <w:tblPr>
        <w:tblStyle w:val="a0"/>
        <w:tblpPr w:leftFromText="187" w:rightFromText="187" w:vertAnchor="page" w:horzAnchor="page" w:tblpX="1129" w:tblpY="3865"/>
        <w:tblW w:w="14695" w:type="dxa"/>
        <w:tblBorders>
          <w:left w:val="single" w:sz="12" w:space="0" w:color="4472C4"/>
        </w:tblBorders>
        <w:tblLayout w:type="fixed"/>
        <w:tblLook w:val="0400" w:firstRow="0" w:lastRow="0" w:firstColumn="0" w:lastColumn="0" w:noHBand="0" w:noVBand="1"/>
      </w:tblPr>
      <w:tblGrid>
        <w:gridCol w:w="14695"/>
      </w:tblGrid>
      <w:tr w:rsidR="00681ECC" w14:paraId="65937555" w14:textId="77777777">
        <w:trPr>
          <w:trHeight w:val="284"/>
        </w:trPr>
        <w:tc>
          <w:tcPr>
            <w:tcW w:w="14695" w:type="dxa"/>
            <w:tcBorders>
              <w:left w:val="single" w:sz="18" w:space="0" w:color="538135"/>
            </w:tcBorders>
            <w:tcMar>
              <w:top w:w="216" w:type="dxa"/>
              <w:left w:w="115" w:type="dxa"/>
              <w:bottom w:w="216" w:type="dxa"/>
              <w:right w:w="115" w:type="dxa"/>
            </w:tcMar>
          </w:tcPr>
          <w:p w14:paraId="4BA53783" w14:textId="77777777" w:rsidR="00681ECC" w:rsidRDefault="00681ECC">
            <w:pPr>
              <w:pBdr>
                <w:top w:val="nil"/>
                <w:left w:val="nil"/>
                <w:bottom w:val="nil"/>
                <w:right w:val="nil"/>
                <w:between w:val="nil"/>
              </w:pBdr>
              <w:spacing w:after="0" w:line="240" w:lineRule="auto"/>
              <w:rPr>
                <w:rFonts w:ascii="Arial" w:eastAsia="Arial" w:hAnsi="Arial" w:cs="Arial"/>
                <w:b/>
                <w:bCs/>
                <w:color w:val="385623"/>
                <w:sz w:val="64"/>
                <w:szCs w:val="64"/>
              </w:rPr>
            </w:pPr>
          </w:p>
          <w:p w14:paraId="1C4F8BB6" w14:textId="77777777" w:rsidR="00681ECC" w:rsidRDefault="00681ECC">
            <w:pPr>
              <w:pBdr>
                <w:top w:val="nil"/>
                <w:left w:val="nil"/>
                <w:bottom w:val="nil"/>
                <w:right w:val="nil"/>
                <w:between w:val="nil"/>
              </w:pBdr>
              <w:spacing w:after="0" w:line="240" w:lineRule="auto"/>
              <w:rPr>
                <w:rFonts w:ascii="Arial" w:eastAsia="Arial" w:hAnsi="Arial" w:cs="Arial"/>
                <w:b/>
                <w:bCs/>
                <w:color w:val="385623"/>
                <w:sz w:val="64"/>
                <w:szCs w:val="64"/>
              </w:rPr>
            </w:pPr>
          </w:p>
          <w:p w14:paraId="32AF86E8" w14:textId="77777777" w:rsidR="00681ECC" w:rsidRDefault="00681ECC">
            <w:pPr>
              <w:pBdr>
                <w:top w:val="nil"/>
                <w:left w:val="nil"/>
                <w:bottom w:val="nil"/>
                <w:right w:val="nil"/>
                <w:between w:val="nil"/>
              </w:pBdr>
              <w:spacing w:after="0" w:line="240" w:lineRule="auto"/>
              <w:rPr>
                <w:rFonts w:ascii="Arial" w:eastAsia="Arial" w:hAnsi="Arial" w:cs="Arial"/>
                <w:b/>
                <w:bCs/>
                <w:color w:val="385623"/>
                <w:sz w:val="64"/>
                <w:szCs w:val="64"/>
              </w:rPr>
            </w:pPr>
          </w:p>
          <w:p w14:paraId="12D73831" w14:textId="77777777" w:rsidR="00681ECC" w:rsidRDefault="00681ECC">
            <w:pPr>
              <w:pBdr>
                <w:top w:val="nil"/>
                <w:left w:val="nil"/>
                <w:bottom w:val="nil"/>
                <w:right w:val="nil"/>
                <w:between w:val="nil"/>
              </w:pBdr>
              <w:spacing w:after="0" w:line="240" w:lineRule="auto"/>
              <w:rPr>
                <w:rFonts w:ascii="Arial" w:eastAsia="Arial" w:hAnsi="Arial" w:cs="Arial"/>
                <w:b/>
                <w:bCs/>
                <w:color w:val="1F4E79"/>
                <w:sz w:val="48"/>
                <w:szCs w:val="48"/>
              </w:rPr>
            </w:pPr>
          </w:p>
        </w:tc>
      </w:tr>
      <w:tr w:rsidR="00681ECC" w14:paraId="39FA24DB" w14:textId="77777777">
        <w:trPr>
          <w:trHeight w:val="2822"/>
        </w:trPr>
        <w:tc>
          <w:tcPr>
            <w:tcW w:w="14695" w:type="dxa"/>
            <w:tcBorders>
              <w:left w:val="single" w:sz="18" w:space="0" w:color="538135"/>
            </w:tcBorders>
          </w:tcPr>
          <w:p w14:paraId="65092D4C" w14:textId="77777777" w:rsidR="00681ECC" w:rsidRDefault="009C68B8">
            <w:pPr>
              <w:pBdr>
                <w:top w:val="nil"/>
                <w:left w:val="nil"/>
                <w:bottom w:val="nil"/>
                <w:right w:val="nil"/>
                <w:between w:val="nil"/>
              </w:pBdr>
              <w:spacing w:after="0" w:line="216" w:lineRule="auto"/>
              <w:jc w:val="center"/>
              <w:rPr>
                <w:rFonts w:ascii="Arial" w:eastAsia="Arial" w:hAnsi="Arial" w:cs="Arial"/>
                <w:b/>
                <w:bCs/>
                <w:color w:val="213315"/>
                <w:sz w:val="80"/>
                <w:szCs w:val="80"/>
              </w:rPr>
            </w:pPr>
            <w:r>
              <w:rPr>
                <w:rFonts w:ascii="Arial" w:eastAsia="Arial" w:hAnsi="Arial" w:cs="Arial"/>
                <w:b/>
                <w:bCs/>
                <w:color w:val="213315"/>
                <w:sz w:val="80"/>
                <w:szCs w:val="80"/>
              </w:rPr>
              <w:t>Geography</w:t>
            </w:r>
          </w:p>
          <w:p w14:paraId="2C1B9A45" w14:textId="77777777" w:rsidR="00681ECC" w:rsidRDefault="009C68B8">
            <w:pPr>
              <w:pBdr>
                <w:top w:val="nil"/>
                <w:left w:val="nil"/>
                <w:bottom w:val="nil"/>
                <w:right w:val="nil"/>
                <w:between w:val="nil"/>
              </w:pBdr>
              <w:spacing w:after="0" w:line="216" w:lineRule="auto"/>
              <w:jc w:val="center"/>
              <w:rPr>
                <w:rFonts w:ascii="Arial" w:eastAsia="Arial" w:hAnsi="Arial" w:cs="Arial"/>
                <w:b/>
                <w:bCs/>
                <w:color w:val="213315"/>
                <w:sz w:val="88"/>
                <w:szCs w:val="88"/>
              </w:rPr>
            </w:pPr>
            <w:r>
              <w:rPr>
                <w:rFonts w:ascii="Arial" w:eastAsia="Arial" w:hAnsi="Arial" w:cs="Arial"/>
                <w:b/>
                <w:bCs/>
                <w:color w:val="213315"/>
                <w:sz w:val="80"/>
                <w:szCs w:val="80"/>
              </w:rPr>
              <w:t>Long-Term Plan 2025-26</w:t>
            </w:r>
          </w:p>
        </w:tc>
      </w:tr>
      <w:tr w:rsidR="00681ECC" w14:paraId="4D3DFE30" w14:textId="77777777">
        <w:trPr>
          <w:trHeight w:val="290"/>
        </w:trPr>
        <w:tc>
          <w:tcPr>
            <w:tcW w:w="14695" w:type="dxa"/>
            <w:tcBorders>
              <w:left w:val="single" w:sz="18" w:space="0" w:color="2A6849"/>
            </w:tcBorders>
            <w:tcMar>
              <w:top w:w="216" w:type="dxa"/>
              <w:left w:w="115" w:type="dxa"/>
              <w:bottom w:w="216" w:type="dxa"/>
              <w:right w:w="115" w:type="dxa"/>
            </w:tcMar>
          </w:tcPr>
          <w:p w14:paraId="4C64AC97" w14:textId="77777777" w:rsidR="00681ECC" w:rsidRDefault="009C68B8">
            <w:pPr>
              <w:pBdr>
                <w:top w:val="nil"/>
                <w:left w:val="nil"/>
                <w:bottom w:val="nil"/>
                <w:right w:val="nil"/>
                <w:between w:val="nil"/>
              </w:pBdr>
              <w:spacing w:after="0" w:line="240" w:lineRule="auto"/>
              <w:jc w:val="center"/>
              <w:rPr>
                <w:rFonts w:ascii="Arial" w:eastAsia="Arial" w:hAnsi="Arial" w:cs="Arial"/>
                <w:b/>
                <w:bCs/>
                <w:i/>
                <w:iCs/>
                <w:color w:val="2A6849"/>
                <w:sz w:val="64"/>
                <w:szCs w:val="64"/>
              </w:rPr>
            </w:pPr>
            <w:r>
              <w:rPr>
                <w:rFonts w:ascii="Arial" w:eastAsia="Arial" w:hAnsi="Arial" w:cs="Arial"/>
                <w:b/>
                <w:bCs/>
                <w:i/>
                <w:iCs/>
                <w:color w:val="2A6849"/>
                <w:sz w:val="48"/>
                <w:szCs w:val="48"/>
              </w:rPr>
              <w:t>Equipping Children for a World of Possibilities</w:t>
            </w:r>
          </w:p>
        </w:tc>
      </w:tr>
    </w:tbl>
    <w:p w14:paraId="5E4D4F67" w14:textId="77777777" w:rsidR="00681ECC" w:rsidRDefault="009C68B8">
      <w:r>
        <w:rPr>
          <w:noProof/>
        </w:rPr>
        <w:drawing>
          <wp:anchor distT="0" distB="0" distL="114300" distR="114300" simplePos="0" relativeHeight="251658240" behindDoc="0" locked="0" layoutInCell="1" hidden="0" allowOverlap="1" wp14:anchorId="3F31B727" wp14:editId="714C3459">
            <wp:simplePos x="0" y="0"/>
            <wp:positionH relativeFrom="column">
              <wp:posOffset>3277235</wp:posOffset>
            </wp:positionH>
            <wp:positionV relativeFrom="paragraph">
              <wp:posOffset>3175</wp:posOffset>
            </wp:positionV>
            <wp:extent cx="3578860" cy="3578860"/>
            <wp:effectExtent l="0" t="0" r="0" b="0"/>
            <wp:wrapNone/>
            <wp:docPr id="1303164345" name="image1.jpg" descr="D:\Hard Drive\HHI\Letters\HHS logo.jpg"/>
            <wp:cNvGraphicFramePr/>
            <a:graphic xmlns:a="http://schemas.openxmlformats.org/drawingml/2006/main">
              <a:graphicData uri="http://schemas.openxmlformats.org/drawingml/2006/picture">
                <pic:pic xmlns:pic="http://schemas.openxmlformats.org/drawingml/2006/picture">
                  <pic:nvPicPr>
                    <pic:cNvPr id="0" name="image1.jpg" descr="D:\Hard Drive\HHI\Letters\HHS logo.jpg"/>
                    <pic:cNvPicPr preferRelativeResize="0"/>
                  </pic:nvPicPr>
                  <pic:blipFill>
                    <a:blip r:embed="rId8"/>
                    <a:srcRect/>
                    <a:stretch>
                      <a:fillRect/>
                    </a:stretch>
                  </pic:blipFill>
                  <pic:spPr>
                    <a:xfrm>
                      <a:off x="0" y="0"/>
                      <a:ext cx="3578860" cy="3578860"/>
                    </a:xfrm>
                    <a:prstGeom prst="rect">
                      <a:avLst/>
                    </a:prstGeom>
                    <a:ln/>
                  </pic:spPr>
                </pic:pic>
              </a:graphicData>
            </a:graphic>
          </wp:anchor>
        </w:drawing>
      </w:r>
    </w:p>
    <w:p w14:paraId="56EC05B2" w14:textId="77777777" w:rsidR="00681ECC" w:rsidRDefault="00681ECC"/>
    <w:p w14:paraId="37A3715B" w14:textId="77777777" w:rsidR="00681ECC" w:rsidRDefault="00681ECC">
      <w:pPr>
        <w:pBdr>
          <w:bottom w:val="single" w:sz="4" w:space="1" w:color="000000"/>
        </w:pBdr>
        <w:rPr>
          <w:rFonts w:ascii="Arial" w:eastAsia="Arial" w:hAnsi="Arial" w:cs="Arial"/>
          <w:b/>
          <w:bCs/>
          <w:sz w:val="28"/>
          <w:szCs w:val="28"/>
        </w:rPr>
      </w:pPr>
    </w:p>
    <w:p w14:paraId="144074EC" w14:textId="77777777" w:rsidR="00681ECC" w:rsidRDefault="00681ECC">
      <w:pPr>
        <w:pBdr>
          <w:bottom w:val="single" w:sz="4" w:space="1" w:color="000000"/>
        </w:pBdr>
        <w:rPr>
          <w:rFonts w:ascii="Arial" w:eastAsia="Arial" w:hAnsi="Arial" w:cs="Arial"/>
          <w:b/>
          <w:bCs/>
          <w:sz w:val="28"/>
          <w:szCs w:val="28"/>
        </w:rPr>
      </w:pPr>
    </w:p>
    <w:p w14:paraId="07D23271" w14:textId="77777777" w:rsidR="00681ECC" w:rsidRDefault="00681ECC">
      <w:pPr>
        <w:pBdr>
          <w:bottom w:val="single" w:sz="4" w:space="1" w:color="000000"/>
        </w:pBdr>
        <w:rPr>
          <w:rFonts w:ascii="Arial" w:eastAsia="Arial" w:hAnsi="Arial" w:cs="Arial"/>
          <w:b/>
          <w:bCs/>
          <w:sz w:val="28"/>
          <w:szCs w:val="28"/>
        </w:rPr>
      </w:pPr>
    </w:p>
    <w:p w14:paraId="25E5CF13" w14:textId="77777777" w:rsidR="00681ECC" w:rsidRDefault="00681ECC">
      <w:pPr>
        <w:pBdr>
          <w:bottom w:val="single" w:sz="4" w:space="1" w:color="000000"/>
        </w:pBdr>
        <w:rPr>
          <w:rFonts w:ascii="Arial" w:eastAsia="Arial" w:hAnsi="Arial" w:cs="Arial"/>
          <w:b/>
          <w:bCs/>
          <w:sz w:val="28"/>
          <w:szCs w:val="28"/>
        </w:rPr>
      </w:pPr>
    </w:p>
    <w:p w14:paraId="7C45E450" w14:textId="77777777" w:rsidR="00681ECC" w:rsidRDefault="009C68B8">
      <w:pPr>
        <w:rPr>
          <w:b/>
          <w:bCs/>
          <w:sz w:val="24"/>
          <w:szCs w:val="24"/>
        </w:rPr>
      </w:pPr>
      <w:r>
        <w:rPr>
          <w:b/>
          <w:bCs/>
          <w:sz w:val="24"/>
          <w:szCs w:val="24"/>
        </w:rPr>
        <w:t>Geography</w:t>
      </w:r>
    </w:p>
    <w:p w14:paraId="2054DE28" w14:textId="77777777" w:rsidR="00681ECC" w:rsidRDefault="009C68B8">
      <w:pPr>
        <w:rPr>
          <w:sz w:val="24"/>
          <w:szCs w:val="24"/>
        </w:rPr>
      </w:pPr>
      <w:r>
        <w:rPr>
          <w:noProof/>
        </w:rPr>
        <mc:AlternateContent>
          <mc:Choice Requires="wps">
            <w:drawing>
              <wp:anchor distT="0" distB="0" distL="114300" distR="114300" simplePos="0" relativeHeight="251659264" behindDoc="0" locked="0" layoutInCell="1" hidden="0" allowOverlap="1" wp14:anchorId="13812ABA" wp14:editId="5D50E6BA">
                <wp:simplePos x="0" y="0"/>
                <wp:positionH relativeFrom="column">
                  <wp:posOffset>42531</wp:posOffset>
                </wp:positionH>
                <wp:positionV relativeFrom="paragraph">
                  <wp:posOffset>14678</wp:posOffset>
                </wp:positionV>
                <wp:extent cx="0" cy="25400"/>
                <wp:effectExtent l="0" t="0" r="0" b="0"/>
                <wp:wrapNone/>
                <wp:docPr id="1303164343" name="Straight Arrow Connector 1303164343"/>
                <wp:cNvGraphicFramePr/>
                <a:graphic xmlns:a="http://schemas.openxmlformats.org/drawingml/2006/main">
                  <a:graphicData uri="http://schemas.microsoft.com/office/word/2010/wordprocessingShape">
                    <wps:wsp>
                      <wps:cNvCnPr/>
                      <wps:spPr>
                        <a:xfrm>
                          <a:off x="657042" y="3780000"/>
                          <a:ext cx="9377917" cy="0"/>
                        </a:xfrm>
                        <a:prstGeom prst="straightConnector1">
                          <a:avLst/>
                        </a:prstGeom>
                        <a:noFill/>
                        <a:ln w="25400" cap="flat" cmpd="sng">
                          <a:solidFill>
                            <a:srgbClr val="000000"/>
                          </a:solidFill>
                          <a:prstDash val="solid"/>
                          <a:round/>
                          <a:headEnd type="none" w="med" len="med"/>
                          <a:tailEnd type="none" w="med" len="med"/>
                        </a:ln>
                        <a:effectLst>
                          <a:outerShdw dist="107763" dir="2700000" algn="ctr" rotWithShape="0">
                            <a:srgbClr val="808080">
                              <a:alpha val="50196"/>
                            </a:srgbClr>
                          </a:outerShdw>
                        </a:effectLst>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42531</wp:posOffset>
                </wp:positionH>
                <wp:positionV relativeFrom="paragraph">
                  <wp:posOffset>14678</wp:posOffset>
                </wp:positionV>
                <wp:extent cx="0" cy="25400"/>
                <wp:effectExtent b="0" l="0" r="0" t="0"/>
                <wp:wrapNone/>
                <wp:docPr id="1303164343"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0" cy="25400"/>
                        </a:xfrm>
                        <a:prstGeom prst="rect"/>
                        <a:ln/>
                      </pic:spPr>
                    </pic:pic>
                  </a:graphicData>
                </a:graphic>
              </wp:anchor>
            </w:drawing>
          </mc:Fallback>
        </mc:AlternateContent>
      </w:r>
    </w:p>
    <w:p w14:paraId="72DB5934" w14:textId="77777777" w:rsidR="00681ECC" w:rsidRDefault="00681ECC">
      <w:pPr>
        <w:rPr>
          <w:b/>
          <w:bCs/>
          <w:sz w:val="24"/>
          <w:szCs w:val="24"/>
        </w:rPr>
      </w:pPr>
    </w:p>
    <w:p w14:paraId="63FA1454" w14:textId="77777777" w:rsidR="00681ECC" w:rsidRDefault="009C68B8">
      <w:pPr>
        <w:rPr>
          <w:sz w:val="24"/>
          <w:szCs w:val="24"/>
        </w:rPr>
      </w:pPr>
      <w:r>
        <w:rPr>
          <w:b/>
          <w:bCs/>
          <w:sz w:val="24"/>
          <w:szCs w:val="24"/>
        </w:rPr>
        <w:t xml:space="preserve">Curriculum Intent: </w:t>
      </w:r>
      <w:r>
        <w:rPr>
          <w:sz w:val="24"/>
          <w:szCs w:val="24"/>
        </w:rPr>
        <w:t>Equipping Children for a World of Possibilities.</w:t>
      </w:r>
    </w:p>
    <w:p w14:paraId="0BEABED9" w14:textId="77777777" w:rsidR="00681ECC" w:rsidRDefault="00681ECC">
      <w:pPr>
        <w:rPr>
          <w:sz w:val="24"/>
          <w:szCs w:val="24"/>
        </w:rPr>
      </w:pPr>
    </w:p>
    <w:p w14:paraId="47A846A0" w14:textId="77777777" w:rsidR="00681ECC" w:rsidRDefault="009C68B8">
      <w:pPr>
        <w:rPr>
          <w:sz w:val="24"/>
          <w:szCs w:val="24"/>
        </w:rPr>
      </w:pPr>
      <w:r>
        <w:rPr>
          <w:b/>
          <w:bCs/>
          <w:sz w:val="24"/>
          <w:szCs w:val="24"/>
        </w:rPr>
        <w:t xml:space="preserve">Geography Intent: </w:t>
      </w:r>
      <w:r>
        <w:rPr>
          <w:sz w:val="24"/>
          <w:szCs w:val="24"/>
        </w:rPr>
        <w:t xml:space="preserve"> The intent of Geography at Henry Hinde is to inspire curiosity and a sense of wonder about the world and the people who live in it. Through Geography, pupils develop knowledge of places, environments, and the Earth’s physical and human features. Children learn to understand how people interact with their surroundings, how places change over time, and the importance of caring for our planet. Geography helps pupils build a strong sense of place, develop important skills such as map reading and enquiry, and e</w:t>
      </w:r>
      <w:r>
        <w:rPr>
          <w:sz w:val="24"/>
          <w:szCs w:val="24"/>
        </w:rPr>
        <w:t>ncourages them to think responsibly about the world they are growing up in.</w:t>
      </w:r>
    </w:p>
    <w:p w14:paraId="1DAA4005" w14:textId="77777777" w:rsidR="00681ECC" w:rsidRDefault="00681ECC">
      <w:pPr>
        <w:rPr>
          <w:sz w:val="24"/>
          <w:szCs w:val="24"/>
        </w:rPr>
      </w:pPr>
    </w:p>
    <w:p w14:paraId="2766B5C4" w14:textId="77777777" w:rsidR="00681ECC" w:rsidRDefault="009C68B8">
      <w:pPr>
        <w:rPr>
          <w:b/>
          <w:bCs/>
          <w:sz w:val="24"/>
          <w:szCs w:val="24"/>
        </w:rPr>
      </w:pPr>
      <w:r>
        <w:rPr>
          <w:b/>
          <w:bCs/>
          <w:sz w:val="24"/>
          <w:szCs w:val="24"/>
        </w:rPr>
        <w:t>Geography IMPLEMENT:</w:t>
      </w:r>
    </w:p>
    <w:p w14:paraId="2A57F1A7" w14:textId="77777777" w:rsidR="00681ECC" w:rsidRDefault="009C68B8">
      <w:pPr>
        <w:rPr>
          <w:b/>
          <w:bCs/>
          <w:sz w:val="24"/>
          <w:szCs w:val="24"/>
        </w:rPr>
      </w:pPr>
      <w:r>
        <w:rPr>
          <w:b/>
          <w:bCs/>
          <w:sz w:val="24"/>
          <w:szCs w:val="24"/>
        </w:rPr>
        <w:t>EYFS/KS1</w:t>
      </w:r>
    </w:p>
    <w:p w14:paraId="0ADE5828" w14:textId="77777777" w:rsidR="00681ECC" w:rsidRDefault="009C68B8">
      <w:pPr>
        <w:rPr>
          <w:sz w:val="24"/>
          <w:szCs w:val="24"/>
        </w:rPr>
      </w:pPr>
      <w:r>
        <w:rPr>
          <w:sz w:val="24"/>
          <w:szCs w:val="24"/>
        </w:rPr>
        <w:t xml:space="preserve">At Henry Hinde, </w:t>
      </w:r>
      <w:r>
        <w:rPr>
          <w:sz w:val="24"/>
          <w:szCs w:val="24"/>
        </w:rPr>
        <w:t>Geography is taught as a whole-class subject and is often delivered in blocks where the year group’s learning challenge relates directly to the subject. Where appropriate, Geography is also taught cross-curricular, particularly through writing and other curriculum areas, to provide meaningful contexts for learning.</w:t>
      </w:r>
    </w:p>
    <w:p w14:paraId="0EE8AAC2" w14:textId="77777777" w:rsidR="00681ECC" w:rsidRDefault="009C68B8">
      <w:pPr>
        <w:rPr>
          <w:sz w:val="24"/>
          <w:szCs w:val="24"/>
        </w:rPr>
      </w:pPr>
      <w:r>
        <w:rPr>
          <w:sz w:val="24"/>
          <w:szCs w:val="24"/>
        </w:rPr>
        <w:t>The delivery of Geography varies slightly between year groups:</w:t>
      </w:r>
    </w:p>
    <w:p w14:paraId="0EEB9F1C" w14:textId="77777777" w:rsidR="00681ECC" w:rsidRDefault="009C68B8">
      <w:pPr>
        <w:numPr>
          <w:ilvl w:val="0"/>
          <w:numId w:val="4"/>
        </w:numPr>
        <w:rPr>
          <w:sz w:val="24"/>
          <w:szCs w:val="24"/>
        </w:rPr>
      </w:pPr>
      <w:r>
        <w:rPr>
          <w:b/>
          <w:bCs/>
          <w:sz w:val="24"/>
          <w:szCs w:val="24"/>
        </w:rPr>
        <w:t>Reception</w:t>
      </w:r>
      <w:r>
        <w:rPr>
          <w:sz w:val="24"/>
          <w:szCs w:val="24"/>
        </w:rPr>
        <w:t xml:space="preserve"> – Two inputs are planned each week, with each child participating in one focused activity.</w:t>
      </w:r>
    </w:p>
    <w:p w14:paraId="0043A55B" w14:textId="77777777" w:rsidR="00681ECC" w:rsidRDefault="009C68B8">
      <w:pPr>
        <w:numPr>
          <w:ilvl w:val="0"/>
          <w:numId w:val="4"/>
        </w:numPr>
        <w:rPr>
          <w:sz w:val="24"/>
          <w:szCs w:val="24"/>
        </w:rPr>
      </w:pPr>
      <w:r>
        <w:rPr>
          <w:b/>
          <w:bCs/>
          <w:sz w:val="24"/>
          <w:szCs w:val="24"/>
        </w:rPr>
        <w:t>Year 1 and Year 2 (mixed-age class)</w:t>
      </w:r>
      <w:r>
        <w:rPr>
          <w:sz w:val="24"/>
          <w:szCs w:val="24"/>
        </w:rPr>
        <w:t xml:space="preserve"> - Geography is taught weekly, usually in the afternoon. Lessons are planned to ensure all pupils access the same topic while allowing for progression in expectations between Year 1 and Year 2.</w:t>
      </w:r>
    </w:p>
    <w:p w14:paraId="3E2B3FAB" w14:textId="77777777" w:rsidR="00681ECC" w:rsidRDefault="00681ECC">
      <w:pPr>
        <w:ind w:left="720"/>
        <w:rPr>
          <w:sz w:val="24"/>
          <w:szCs w:val="24"/>
        </w:rPr>
      </w:pPr>
    </w:p>
    <w:p w14:paraId="1C365206" w14:textId="77777777" w:rsidR="00681ECC" w:rsidRDefault="009C68B8">
      <w:pPr>
        <w:ind w:left="720"/>
        <w:rPr>
          <w:sz w:val="24"/>
          <w:szCs w:val="24"/>
        </w:rPr>
      </w:pPr>
      <w:r>
        <w:rPr>
          <w:sz w:val="24"/>
          <w:szCs w:val="24"/>
        </w:rPr>
        <w:t>KS2</w:t>
      </w:r>
    </w:p>
    <w:p w14:paraId="6AF57C4E" w14:textId="77777777" w:rsidR="00681ECC" w:rsidRDefault="009C68B8">
      <w:pPr>
        <w:ind w:left="360"/>
        <w:rPr>
          <w:sz w:val="24"/>
          <w:szCs w:val="24"/>
        </w:rPr>
      </w:pPr>
      <w:r>
        <w:rPr>
          <w:sz w:val="24"/>
          <w:szCs w:val="24"/>
        </w:rPr>
        <w:lastRenderedPageBreak/>
        <w:t>Geography is taught once a week, with each session lasting one hour. The lessons are taught with a whole class approach to include every child and ensure there is consistency across year groups.</w:t>
      </w:r>
      <w:r>
        <w:t xml:space="preserve"> </w:t>
      </w:r>
      <w:r>
        <w:rPr>
          <w:sz w:val="24"/>
          <w:szCs w:val="24"/>
        </w:rPr>
        <w:t>Our Geography curriculum is implemented through engaging, enquiry-based learning that develops pupils’ understanding of the world, their place within it, and the relationships between people and environments. Lessons are carefully sequenced to build knowledge, vocabulary and geographical skills progressively from Year 3 to Year 6.</w:t>
      </w:r>
    </w:p>
    <w:p w14:paraId="66AEAB27" w14:textId="77777777" w:rsidR="00681ECC" w:rsidRDefault="00681ECC">
      <w:pPr>
        <w:ind w:left="720"/>
        <w:rPr>
          <w:sz w:val="24"/>
          <w:szCs w:val="24"/>
        </w:rPr>
      </w:pPr>
    </w:p>
    <w:p w14:paraId="55E8E9E2" w14:textId="77777777" w:rsidR="00681ECC" w:rsidRDefault="009C68B8">
      <w:pPr>
        <w:spacing w:before="280" w:after="280" w:line="240" w:lineRule="auto"/>
        <w:rPr>
          <w:sz w:val="24"/>
          <w:szCs w:val="24"/>
        </w:rPr>
      </w:pPr>
      <w:r>
        <w:rPr>
          <w:sz w:val="24"/>
          <w:szCs w:val="24"/>
        </w:rPr>
        <w:t>Teachers support progression by:</w:t>
      </w:r>
    </w:p>
    <w:p w14:paraId="63616076" w14:textId="77777777" w:rsidR="00681ECC" w:rsidRDefault="009C68B8">
      <w:pPr>
        <w:numPr>
          <w:ilvl w:val="0"/>
          <w:numId w:val="4"/>
        </w:numPr>
        <w:spacing w:before="280" w:after="0" w:line="240" w:lineRule="auto"/>
        <w:rPr>
          <w:sz w:val="24"/>
          <w:szCs w:val="24"/>
        </w:rPr>
      </w:pPr>
      <w:r>
        <w:rPr>
          <w:sz w:val="24"/>
          <w:szCs w:val="24"/>
        </w:rPr>
        <w:t>adjusting the complexity of questioning</w:t>
      </w:r>
    </w:p>
    <w:p w14:paraId="29BE7525" w14:textId="77777777" w:rsidR="00681ECC" w:rsidRDefault="009C68B8">
      <w:pPr>
        <w:numPr>
          <w:ilvl w:val="0"/>
          <w:numId w:val="4"/>
        </w:numPr>
        <w:spacing w:after="0" w:line="240" w:lineRule="auto"/>
        <w:rPr>
          <w:sz w:val="24"/>
          <w:szCs w:val="24"/>
        </w:rPr>
      </w:pPr>
      <w:r>
        <w:rPr>
          <w:sz w:val="24"/>
          <w:szCs w:val="24"/>
        </w:rPr>
        <w:t>providing differentiated recording tasks</w:t>
      </w:r>
    </w:p>
    <w:p w14:paraId="0AA0E3F6" w14:textId="77777777" w:rsidR="00681ECC" w:rsidRDefault="009C68B8">
      <w:pPr>
        <w:numPr>
          <w:ilvl w:val="0"/>
          <w:numId w:val="4"/>
        </w:numPr>
        <w:spacing w:after="280" w:line="240" w:lineRule="auto"/>
        <w:rPr>
          <w:sz w:val="24"/>
          <w:szCs w:val="24"/>
        </w:rPr>
      </w:pPr>
      <w:r>
        <w:rPr>
          <w:sz w:val="24"/>
          <w:szCs w:val="24"/>
        </w:rPr>
        <w:t>extending geographical vocabulary and knowledge for older pupils</w:t>
      </w:r>
    </w:p>
    <w:p w14:paraId="59560DD6" w14:textId="77777777" w:rsidR="00681ECC" w:rsidRDefault="009C68B8">
      <w:pPr>
        <w:spacing w:before="280" w:after="280" w:line="240" w:lineRule="auto"/>
        <w:rPr>
          <w:sz w:val="24"/>
          <w:szCs w:val="24"/>
        </w:rPr>
      </w:pPr>
      <w:r>
        <w:rPr>
          <w:sz w:val="24"/>
          <w:szCs w:val="24"/>
        </w:rPr>
        <w:t>We are committed to ensuring that all pupils can access and succeed in Geography through inclusive teaching and carefully planned support.</w:t>
      </w:r>
    </w:p>
    <w:p w14:paraId="555DB0CB" w14:textId="77777777" w:rsidR="00681ECC" w:rsidRDefault="009C68B8">
      <w:pPr>
        <w:rPr>
          <w:sz w:val="24"/>
          <w:szCs w:val="24"/>
        </w:rPr>
      </w:pPr>
      <w:r>
        <w:rPr>
          <w:sz w:val="24"/>
          <w:szCs w:val="24"/>
        </w:rPr>
        <w:t>Support is carefully planned for:</w:t>
      </w:r>
    </w:p>
    <w:p w14:paraId="065444B9" w14:textId="77777777" w:rsidR="00681ECC" w:rsidRDefault="00681ECC">
      <w:pPr>
        <w:rPr>
          <w:sz w:val="24"/>
          <w:szCs w:val="24"/>
        </w:rPr>
      </w:pPr>
    </w:p>
    <w:p w14:paraId="69DD330A" w14:textId="77777777" w:rsidR="00681ECC" w:rsidRDefault="009C68B8">
      <w:pPr>
        <w:rPr>
          <w:b/>
          <w:bCs/>
          <w:sz w:val="24"/>
          <w:szCs w:val="24"/>
        </w:rPr>
      </w:pPr>
      <w:r>
        <w:rPr>
          <w:b/>
          <w:bCs/>
          <w:sz w:val="24"/>
          <w:szCs w:val="24"/>
        </w:rPr>
        <w:t>Disadvantaged pupils are supported through:</w:t>
      </w:r>
    </w:p>
    <w:p w14:paraId="65FBEB8F" w14:textId="77777777" w:rsidR="00681ECC" w:rsidRDefault="009C68B8">
      <w:pPr>
        <w:numPr>
          <w:ilvl w:val="0"/>
          <w:numId w:val="1"/>
        </w:numPr>
        <w:rPr>
          <w:b/>
          <w:bCs/>
          <w:sz w:val="24"/>
          <w:szCs w:val="24"/>
        </w:rPr>
      </w:pPr>
      <w:r>
        <w:rPr>
          <w:b/>
          <w:bCs/>
          <w:sz w:val="24"/>
          <w:szCs w:val="24"/>
        </w:rPr>
        <w:t>Pre-teaching of key vocabulary and concepts</w:t>
      </w:r>
    </w:p>
    <w:p w14:paraId="0C88C07E" w14:textId="77777777" w:rsidR="00681ECC" w:rsidRDefault="009C68B8">
      <w:pPr>
        <w:numPr>
          <w:ilvl w:val="0"/>
          <w:numId w:val="1"/>
        </w:numPr>
        <w:rPr>
          <w:b/>
          <w:bCs/>
          <w:sz w:val="24"/>
          <w:szCs w:val="24"/>
        </w:rPr>
      </w:pPr>
      <w:r>
        <w:rPr>
          <w:b/>
          <w:bCs/>
          <w:sz w:val="24"/>
          <w:szCs w:val="24"/>
        </w:rPr>
        <w:t>Use of visual resources, real-life examples and concrete experiences</w:t>
      </w:r>
    </w:p>
    <w:p w14:paraId="754D58B1" w14:textId="77777777" w:rsidR="00681ECC" w:rsidRDefault="009C68B8">
      <w:pPr>
        <w:numPr>
          <w:ilvl w:val="0"/>
          <w:numId w:val="1"/>
        </w:numPr>
        <w:rPr>
          <w:b/>
          <w:bCs/>
          <w:sz w:val="24"/>
          <w:szCs w:val="24"/>
        </w:rPr>
      </w:pPr>
      <w:r>
        <w:rPr>
          <w:b/>
          <w:bCs/>
          <w:sz w:val="24"/>
          <w:szCs w:val="24"/>
        </w:rPr>
        <w:t>Access to trips, fieldwork and enrichment opportunities</w:t>
      </w:r>
    </w:p>
    <w:p w14:paraId="335083F9" w14:textId="77777777" w:rsidR="00681ECC" w:rsidRDefault="009C68B8">
      <w:pPr>
        <w:numPr>
          <w:ilvl w:val="0"/>
          <w:numId w:val="1"/>
        </w:numPr>
        <w:rPr>
          <w:b/>
          <w:bCs/>
          <w:sz w:val="24"/>
          <w:szCs w:val="24"/>
        </w:rPr>
      </w:pPr>
      <w:r>
        <w:rPr>
          <w:b/>
          <w:bCs/>
          <w:sz w:val="24"/>
          <w:szCs w:val="24"/>
        </w:rPr>
        <w:t>Targeted adult support where appropriate</w:t>
      </w:r>
    </w:p>
    <w:p w14:paraId="32E3C318" w14:textId="77777777" w:rsidR="00681ECC" w:rsidRDefault="009C68B8">
      <w:pPr>
        <w:numPr>
          <w:ilvl w:val="0"/>
          <w:numId w:val="1"/>
        </w:numPr>
        <w:rPr>
          <w:b/>
          <w:bCs/>
          <w:sz w:val="24"/>
          <w:szCs w:val="24"/>
        </w:rPr>
      </w:pPr>
      <w:r>
        <w:rPr>
          <w:b/>
          <w:bCs/>
          <w:sz w:val="24"/>
          <w:szCs w:val="24"/>
        </w:rPr>
        <w:t>Scaffolded tasks to ensure access to core learning</w:t>
      </w:r>
    </w:p>
    <w:p w14:paraId="66C04F2D" w14:textId="77777777" w:rsidR="00681ECC" w:rsidRDefault="00681ECC">
      <w:pPr>
        <w:rPr>
          <w:b/>
          <w:bCs/>
          <w:sz w:val="24"/>
          <w:szCs w:val="24"/>
        </w:rPr>
      </w:pPr>
    </w:p>
    <w:p w14:paraId="7AAA5AEB" w14:textId="77777777" w:rsidR="00681ECC" w:rsidRDefault="009C68B8">
      <w:pPr>
        <w:rPr>
          <w:b/>
          <w:bCs/>
          <w:sz w:val="24"/>
          <w:szCs w:val="24"/>
        </w:rPr>
      </w:pPr>
      <w:r>
        <w:rPr>
          <w:b/>
          <w:bCs/>
          <w:sz w:val="24"/>
          <w:szCs w:val="24"/>
        </w:rPr>
        <w:t>Pupils with SEND are supported through:</w:t>
      </w:r>
    </w:p>
    <w:p w14:paraId="746EE6F3" w14:textId="77777777" w:rsidR="00681ECC" w:rsidRDefault="009C68B8">
      <w:pPr>
        <w:numPr>
          <w:ilvl w:val="0"/>
          <w:numId w:val="2"/>
        </w:numPr>
        <w:rPr>
          <w:b/>
          <w:bCs/>
          <w:sz w:val="24"/>
          <w:szCs w:val="24"/>
        </w:rPr>
      </w:pPr>
      <w:r>
        <w:rPr>
          <w:b/>
          <w:bCs/>
          <w:sz w:val="24"/>
          <w:szCs w:val="24"/>
        </w:rPr>
        <w:t>Adaptive teaching strategies</w:t>
      </w:r>
    </w:p>
    <w:p w14:paraId="5D9EE299" w14:textId="77777777" w:rsidR="00681ECC" w:rsidRDefault="009C68B8">
      <w:pPr>
        <w:numPr>
          <w:ilvl w:val="0"/>
          <w:numId w:val="2"/>
        </w:numPr>
        <w:rPr>
          <w:b/>
          <w:bCs/>
          <w:sz w:val="24"/>
          <w:szCs w:val="24"/>
        </w:rPr>
      </w:pPr>
      <w:r>
        <w:rPr>
          <w:b/>
          <w:bCs/>
          <w:sz w:val="24"/>
          <w:szCs w:val="24"/>
        </w:rPr>
        <w:t>Chunked instructions and clear modelling</w:t>
      </w:r>
    </w:p>
    <w:p w14:paraId="3367FE32" w14:textId="77777777" w:rsidR="00681ECC" w:rsidRDefault="009C68B8">
      <w:pPr>
        <w:numPr>
          <w:ilvl w:val="0"/>
          <w:numId w:val="2"/>
        </w:numPr>
        <w:rPr>
          <w:b/>
          <w:bCs/>
          <w:sz w:val="24"/>
          <w:szCs w:val="24"/>
        </w:rPr>
      </w:pPr>
      <w:r>
        <w:rPr>
          <w:b/>
          <w:bCs/>
          <w:sz w:val="24"/>
          <w:szCs w:val="24"/>
        </w:rPr>
        <w:lastRenderedPageBreak/>
        <w:t>Use of visuals, maps, symbols and practical activities</w:t>
      </w:r>
    </w:p>
    <w:p w14:paraId="378F8C3F" w14:textId="77777777" w:rsidR="00681ECC" w:rsidRDefault="009C68B8">
      <w:pPr>
        <w:numPr>
          <w:ilvl w:val="0"/>
          <w:numId w:val="2"/>
        </w:numPr>
        <w:rPr>
          <w:b/>
          <w:bCs/>
          <w:sz w:val="24"/>
          <w:szCs w:val="24"/>
        </w:rPr>
      </w:pPr>
      <w:r>
        <w:rPr>
          <w:b/>
          <w:bCs/>
          <w:sz w:val="24"/>
          <w:szCs w:val="24"/>
        </w:rPr>
        <w:t>Alternative ways to record learning (e.g. discussion, drawing, use of technology)</w:t>
      </w:r>
    </w:p>
    <w:p w14:paraId="19041CB0" w14:textId="77777777" w:rsidR="00681ECC" w:rsidRDefault="009C68B8">
      <w:pPr>
        <w:numPr>
          <w:ilvl w:val="0"/>
          <w:numId w:val="2"/>
        </w:numPr>
        <w:rPr>
          <w:b/>
          <w:bCs/>
          <w:sz w:val="24"/>
          <w:szCs w:val="24"/>
        </w:rPr>
      </w:pPr>
      <w:r>
        <w:rPr>
          <w:b/>
          <w:bCs/>
          <w:sz w:val="24"/>
          <w:szCs w:val="24"/>
        </w:rPr>
        <w:t>Targeted adult support aligned with individual needs</w:t>
      </w:r>
    </w:p>
    <w:p w14:paraId="4DCD5092" w14:textId="77777777" w:rsidR="00681ECC" w:rsidRDefault="00681ECC">
      <w:pPr>
        <w:rPr>
          <w:b/>
          <w:bCs/>
          <w:sz w:val="24"/>
          <w:szCs w:val="24"/>
        </w:rPr>
      </w:pPr>
    </w:p>
    <w:p w14:paraId="5898D990" w14:textId="77777777" w:rsidR="00681ECC" w:rsidRDefault="009C68B8">
      <w:pPr>
        <w:rPr>
          <w:b/>
          <w:bCs/>
          <w:sz w:val="24"/>
          <w:szCs w:val="24"/>
        </w:rPr>
      </w:pPr>
      <w:r>
        <w:rPr>
          <w:b/>
          <w:bCs/>
          <w:sz w:val="24"/>
          <w:szCs w:val="24"/>
        </w:rPr>
        <w:t>EAL learners are supported through:</w:t>
      </w:r>
    </w:p>
    <w:p w14:paraId="7ADF520F" w14:textId="77777777" w:rsidR="00681ECC" w:rsidRDefault="009C68B8">
      <w:pPr>
        <w:numPr>
          <w:ilvl w:val="0"/>
          <w:numId w:val="3"/>
        </w:numPr>
        <w:rPr>
          <w:b/>
          <w:bCs/>
          <w:sz w:val="24"/>
          <w:szCs w:val="24"/>
        </w:rPr>
      </w:pPr>
      <w:r>
        <w:rPr>
          <w:b/>
          <w:bCs/>
          <w:sz w:val="24"/>
          <w:szCs w:val="24"/>
        </w:rPr>
        <w:t>Explicit teaching of geographical vocabulary</w:t>
      </w:r>
    </w:p>
    <w:p w14:paraId="645C071A" w14:textId="77777777" w:rsidR="00681ECC" w:rsidRDefault="009C68B8">
      <w:pPr>
        <w:numPr>
          <w:ilvl w:val="0"/>
          <w:numId w:val="3"/>
        </w:numPr>
        <w:rPr>
          <w:b/>
          <w:bCs/>
          <w:sz w:val="24"/>
          <w:szCs w:val="24"/>
        </w:rPr>
      </w:pPr>
      <w:r>
        <w:rPr>
          <w:b/>
          <w:bCs/>
          <w:sz w:val="24"/>
          <w:szCs w:val="24"/>
        </w:rPr>
        <w:t>Use of dual coding (images + language)</w:t>
      </w:r>
    </w:p>
    <w:p w14:paraId="398961D0" w14:textId="77777777" w:rsidR="00681ECC" w:rsidRDefault="009C68B8">
      <w:pPr>
        <w:numPr>
          <w:ilvl w:val="0"/>
          <w:numId w:val="3"/>
        </w:numPr>
        <w:rPr>
          <w:b/>
          <w:bCs/>
          <w:sz w:val="24"/>
          <w:szCs w:val="24"/>
        </w:rPr>
      </w:pPr>
      <w:r>
        <w:rPr>
          <w:b/>
          <w:bCs/>
          <w:sz w:val="24"/>
          <w:szCs w:val="24"/>
        </w:rPr>
        <w:t>Opportunities for talk before recording</w:t>
      </w:r>
    </w:p>
    <w:p w14:paraId="667A3B95" w14:textId="77777777" w:rsidR="00681ECC" w:rsidRDefault="009C68B8">
      <w:pPr>
        <w:numPr>
          <w:ilvl w:val="0"/>
          <w:numId w:val="3"/>
        </w:numPr>
        <w:rPr>
          <w:b/>
          <w:bCs/>
          <w:sz w:val="24"/>
          <w:szCs w:val="24"/>
        </w:rPr>
      </w:pPr>
      <w:r>
        <w:rPr>
          <w:b/>
          <w:bCs/>
          <w:sz w:val="24"/>
          <w:szCs w:val="24"/>
        </w:rPr>
        <w:t>Use of sentence stems and word banks</w:t>
      </w:r>
    </w:p>
    <w:p w14:paraId="7A4CA6DB" w14:textId="77777777" w:rsidR="00681ECC" w:rsidRDefault="009C68B8">
      <w:pPr>
        <w:numPr>
          <w:ilvl w:val="0"/>
          <w:numId w:val="3"/>
        </w:numPr>
        <w:rPr>
          <w:b/>
          <w:bCs/>
          <w:sz w:val="24"/>
          <w:szCs w:val="24"/>
        </w:rPr>
      </w:pPr>
      <w:r>
        <w:rPr>
          <w:b/>
          <w:bCs/>
          <w:sz w:val="24"/>
          <w:szCs w:val="24"/>
        </w:rPr>
        <w:t>Links to pupils’ own countries and experiences to build cultural connection</w:t>
      </w:r>
    </w:p>
    <w:p w14:paraId="69AA16B1" w14:textId="77777777" w:rsidR="00681ECC" w:rsidRDefault="00681ECC">
      <w:pPr>
        <w:ind w:left="720"/>
        <w:rPr>
          <w:b/>
          <w:bCs/>
          <w:sz w:val="24"/>
          <w:szCs w:val="24"/>
        </w:rPr>
      </w:pPr>
    </w:p>
    <w:p w14:paraId="3D357D4F" w14:textId="77777777" w:rsidR="00681ECC" w:rsidRDefault="009C68B8">
      <w:pPr>
        <w:rPr>
          <w:sz w:val="24"/>
          <w:szCs w:val="24"/>
        </w:rPr>
      </w:pPr>
      <w:r>
        <w:rPr>
          <w:sz w:val="24"/>
          <w:szCs w:val="24"/>
        </w:rPr>
        <w:t>Resources and Learning Experiences</w:t>
      </w:r>
    </w:p>
    <w:p w14:paraId="481526F3" w14:textId="77777777" w:rsidR="00681ECC" w:rsidRDefault="009C68B8">
      <w:pPr>
        <w:rPr>
          <w:sz w:val="24"/>
          <w:szCs w:val="24"/>
        </w:rPr>
      </w:pPr>
      <w:r>
        <w:rPr>
          <w:sz w:val="24"/>
          <w:szCs w:val="24"/>
        </w:rPr>
        <w:t>A range of resources are used to support high-quality Geography learning, including:</w:t>
      </w:r>
    </w:p>
    <w:p w14:paraId="6E841DA7" w14:textId="77777777" w:rsidR="00681ECC" w:rsidRDefault="009C68B8">
      <w:pPr>
        <w:numPr>
          <w:ilvl w:val="0"/>
          <w:numId w:val="5"/>
        </w:numPr>
        <w:rPr>
          <w:sz w:val="24"/>
          <w:szCs w:val="24"/>
        </w:rPr>
      </w:pPr>
      <w:r>
        <w:rPr>
          <w:sz w:val="24"/>
          <w:szCs w:val="24"/>
        </w:rPr>
        <w:t>Digital and physical maps (including Google Maps)</w:t>
      </w:r>
    </w:p>
    <w:p w14:paraId="5D7286A7" w14:textId="77777777" w:rsidR="00681ECC" w:rsidRDefault="009C68B8">
      <w:pPr>
        <w:numPr>
          <w:ilvl w:val="0"/>
          <w:numId w:val="5"/>
        </w:numPr>
        <w:rPr>
          <w:sz w:val="24"/>
          <w:szCs w:val="24"/>
        </w:rPr>
      </w:pPr>
      <w:r>
        <w:rPr>
          <w:sz w:val="24"/>
          <w:szCs w:val="24"/>
        </w:rPr>
        <w:t>The local area for fieldwork and observation</w:t>
      </w:r>
    </w:p>
    <w:p w14:paraId="0DA49F98" w14:textId="77777777" w:rsidR="00681ECC" w:rsidRDefault="009C68B8">
      <w:pPr>
        <w:numPr>
          <w:ilvl w:val="0"/>
          <w:numId w:val="5"/>
        </w:numPr>
        <w:rPr>
          <w:sz w:val="24"/>
          <w:szCs w:val="24"/>
        </w:rPr>
      </w:pPr>
      <w:r>
        <w:rPr>
          <w:sz w:val="24"/>
          <w:szCs w:val="24"/>
        </w:rPr>
        <w:t>Compasses and thermometers</w:t>
      </w:r>
    </w:p>
    <w:p w14:paraId="7F8B4569" w14:textId="77777777" w:rsidR="00681ECC" w:rsidRDefault="009C68B8">
      <w:pPr>
        <w:numPr>
          <w:ilvl w:val="0"/>
          <w:numId w:val="5"/>
        </w:numPr>
        <w:rPr>
          <w:sz w:val="24"/>
          <w:szCs w:val="24"/>
        </w:rPr>
      </w:pPr>
      <w:r>
        <w:rPr>
          <w:sz w:val="24"/>
          <w:szCs w:val="24"/>
        </w:rPr>
        <w:t>Minibeast observation equipment</w:t>
      </w:r>
    </w:p>
    <w:p w14:paraId="1CF2BA05" w14:textId="77777777" w:rsidR="00681ECC" w:rsidRDefault="009C68B8">
      <w:pPr>
        <w:numPr>
          <w:ilvl w:val="0"/>
          <w:numId w:val="5"/>
        </w:numPr>
        <w:rPr>
          <w:sz w:val="24"/>
          <w:szCs w:val="24"/>
        </w:rPr>
      </w:pPr>
      <w:r>
        <w:rPr>
          <w:sz w:val="24"/>
          <w:szCs w:val="24"/>
        </w:rPr>
        <w:t>Tree and plant identification cards</w:t>
      </w:r>
    </w:p>
    <w:p w14:paraId="26D70272" w14:textId="77777777" w:rsidR="00681ECC" w:rsidRDefault="009C68B8">
      <w:pPr>
        <w:numPr>
          <w:ilvl w:val="0"/>
          <w:numId w:val="5"/>
        </w:numPr>
        <w:rPr>
          <w:sz w:val="24"/>
          <w:szCs w:val="24"/>
        </w:rPr>
      </w:pPr>
      <w:r>
        <w:rPr>
          <w:sz w:val="24"/>
          <w:szCs w:val="24"/>
        </w:rPr>
        <w:t>Globes and atlases</w:t>
      </w:r>
    </w:p>
    <w:p w14:paraId="2185A4D6" w14:textId="77777777" w:rsidR="00681ECC" w:rsidRDefault="009C68B8">
      <w:pPr>
        <w:numPr>
          <w:ilvl w:val="0"/>
          <w:numId w:val="5"/>
        </w:numPr>
        <w:pBdr>
          <w:top w:val="nil"/>
          <w:left w:val="nil"/>
          <w:bottom w:val="nil"/>
          <w:right w:val="nil"/>
          <w:between w:val="nil"/>
        </w:pBdr>
        <w:spacing w:after="280" w:line="240" w:lineRule="auto"/>
        <w:rPr>
          <w:color w:val="000000"/>
          <w:sz w:val="24"/>
          <w:szCs w:val="24"/>
        </w:rPr>
      </w:pPr>
      <w:r>
        <w:rPr>
          <w:color w:val="000000"/>
          <w:sz w:val="24"/>
          <w:szCs w:val="24"/>
        </w:rPr>
        <w:t>Aerial photographs and satellite images</w:t>
      </w:r>
    </w:p>
    <w:p w14:paraId="1F115BEB" w14:textId="77777777" w:rsidR="00681ECC" w:rsidRDefault="009C68B8">
      <w:pPr>
        <w:rPr>
          <w:sz w:val="24"/>
          <w:szCs w:val="24"/>
        </w:rPr>
      </w:pPr>
      <w:r>
        <w:rPr>
          <w:sz w:val="24"/>
          <w:szCs w:val="24"/>
        </w:rPr>
        <w:lastRenderedPageBreak/>
        <w:t>These resources help pupils develop practical geographical skills such as mapping, observation, data collection and environmental enquiry, deepening their understanding of both natural and human environments.</w:t>
      </w:r>
    </w:p>
    <w:p w14:paraId="7800065B" w14:textId="77777777" w:rsidR="00681ECC" w:rsidRDefault="009C68B8">
      <w:pPr>
        <w:rPr>
          <w:b/>
          <w:bCs/>
          <w:sz w:val="24"/>
          <w:szCs w:val="24"/>
        </w:rPr>
      </w:pPr>
      <w:r>
        <w:rPr>
          <w:b/>
          <w:bCs/>
          <w:sz w:val="24"/>
          <w:szCs w:val="24"/>
        </w:rPr>
        <w:t>Educational Visits</w:t>
      </w:r>
    </w:p>
    <w:p w14:paraId="3400D5E8" w14:textId="77777777" w:rsidR="00681ECC" w:rsidRDefault="009C68B8">
      <w:pPr>
        <w:rPr>
          <w:sz w:val="24"/>
          <w:szCs w:val="24"/>
        </w:rPr>
      </w:pPr>
      <w:r>
        <w:rPr>
          <w:sz w:val="24"/>
          <w:szCs w:val="24"/>
        </w:rPr>
        <w:t>Educational visits and local fieldwork play an important role in bringing Geography to life. Visits within the local area allow pupils to explore and observe geographical features first-hand, helping them to apply their knowledge and deepen their understanding of the environment. Fieldwork opportunities encourage pupils to observe, question and investigate the world around them, supporting the development of geographical enquiry skills.</w:t>
      </w:r>
    </w:p>
    <w:p w14:paraId="1F1B0112" w14:textId="77777777" w:rsidR="00681ECC" w:rsidRDefault="009C68B8">
      <w:pPr>
        <w:rPr>
          <w:sz w:val="24"/>
          <w:szCs w:val="24"/>
        </w:rPr>
      </w:pPr>
      <w:r>
        <w:rPr>
          <w:sz w:val="24"/>
          <w:szCs w:val="24"/>
        </w:rPr>
        <w:t>As a school we work closely with Warwickshire Wildlife Trust to build and sustain our school’s natural area, children are given the opportunity to connect with nature through a variety of different tasks such as making bug hotels and bird watching.</w:t>
      </w:r>
    </w:p>
    <w:p w14:paraId="6A04D692" w14:textId="77777777" w:rsidR="00681ECC" w:rsidRDefault="00681ECC">
      <w:pPr>
        <w:rPr>
          <w:sz w:val="24"/>
          <w:szCs w:val="24"/>
        </w:rPr>
      </w:pPr>
    </w:p>
    <w:p w14:paraId="56A8805F" w14:textId="77777777" w:rsidR="00681ECC" w:rsidRDefault="009C68B8">
      <w:pPr>
        <w:rPr>
          <w:sz w:val="24"/>
          <w:szCs w:val="24"/>
        </w:rPr>
      </w:pPr>
      <w:r>
        <w:br/>
      </w:r>
    </w:p>
    <w:p w14:paraId="1951947B" w14:textId="77777777" w:rsidR="00681ECC" w:rsidRDefault="00681ECC">
      <w:pPr>
        <w:rPr>
          <w:b/>
          <w:bCs/>
          <w:sz w:val="24"/>
          <w:szCs w:val="24"/>
        </w:rPr>
      </w:pPr>
    </w:p>
    <w:p w14:paraId="69B9EF99" w14:textId="77777777" w:rsidR="00681ECC" w:rsidRDefault="009C68B8">
      <w:pPr>
        <w:rPr>
          <w:sz w:val="24"/>
          <w:szCs w:val="24"/>
        </w:rPr>
      </w:pPr>
      <w:r>
        <w:rPr>
          <w:noProof/>
        </w:rPr>
        <mc:AlternateContent>
          <mc:Choice Requires="wps">
            <w:drawing>
              <wp:anchor distT="0" distB="0" distL="114300" distR="114300" simplePos="0" relativeHeight="251660288" behindDoc="0" locked="0" layoutInCell="1" hidden="0" allowOverlap="1" wp14:anchorId="03B06084" wp14:editId="20734D7F">
                <wp:simplePos x="0" y="0"/>
                <wp:positionH relativeFrom="column">
                  <wp:posOffset>42531</wp:posOffset>
                </wp:positionH>
                <wp:positionV relativeFrom="paragraph">
                  <wp:posOffset>14678</wp:posOffset>
                </wp:positionV>
                <wp:extent cx="0" cy="25400"/>
                <wp:effectExtent l="0" t="0" r="0" b="0"/>
                <wp:wrapNone/>
                <wp:docPr id="1303164342" name="Straight Arrow Connector 1303164342"/>
                <wp:cNvGraphicFramePr/>
                <a:graphic xmlns:a="http://schemas.openxmlformats.org/drawingml/2006/main">
                  <a:graphicData uri="http://schemas.microsoft.com/office/word/2010/wordprocessingShape">
                    <wps:wsp>
                      <wps:cNvCnPr/>
                      <wps:spPr>
                        <a:xfrm>
                          <a:off x="657042" y="3780000"/>
                          <a:ext cx="9377917" cy="0"/>
                        </a:xfrm>
                        <a:prstGeom prst="straightConnector1">
                          <a:avLst/>
                        </a:prstGeom>
                        <a:noFill/>
                        <a:ln w="25400" cap="flat" cmpd="sng">
                          <a:solidFill>
                            <a:srgbClr val="000000"/>
                          </a:solidFill>
                          <a:prstDash val="solid"/>
                          <a:round/>
                          <a:headEnd type="none" w="med" len="med"/>
                          <a:tailEnd type="none" w="med" len="med"/>
                        </a:ln>
                        <a:effectLst>
                          <a:outerShdw dist="107763" dir="2700000" algn="ctr" rotWithShape="0">
                            <a:srgbClr val="808080">
                              <a:alpha val="50196"/>
                            </a:srgbClr>
                          </a:outerShdw>
                        </a:effectLst>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42531</wp:posOffset>
                </wp:positionH>
                <wp:positionV relativeFrom="paragraph">
                  <wp:posOffset>14678</wp:posOffset>
                </wp:positionV>
                <wp:extent cx="0" cy="25400"/>
                <wp:effectExtent b="0" l="0" r="0" t="0"/>
                <wp:wrapNone/>
                <wp:docPr id="1303164342"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0" cy="25400"/>
                        </a:xfrm>
                        <a:prstGeom prst="rect"/>
                        <a:ln/>
                      </pic:spPr>
                    </pic:pic>
                  </a:graphicData>
                </a:graphic>
              </wp:anchor>
            </w:drawing>
          </mc:Fallback>
        </mc:AlternateContent>
      </w:r>
    </w:p>
    <w:p w14:paraId="1D29B446" w14:textId="77777777" w:rsidR="00681ECC" w:rsidRDefault="00681ECC">
      <w:pPr>
        <w:rPr>
          <w:sz w:val="24"/>
          <w:szCs w:val="24"/>
        </w:rPr>
      </w:pPr>
    </w:p>
    <w:p w14:paraId="63F5A649" w14:textId="77777777" w:rsidR="00681ECC" w:rsidRDefault="009C68B8">
      <w:pPr>
        <w:pBdr>
          <w:bottom w:val="single" w:sz="4" w:space="1" w:color="000000"/>
        </w:pBdr>
        <w:rPr>
          <w:rFonts w:ascii="Arial" w:eastAsia="Arial" w:hAnsi="Arial" w:cs="Arial"/>
          <w:b/>
          <w:bCs/>
          <w:sz w:val="28"/>
          <w:szCs w:val="28"/>
        </w:rPr>
      </w:pPr>
      <w:r>
        <w:rPr>
          <w:rFonts w:ascii="Arial" w:eastAsia="Arial" w:hAnsi="Arial" w:cs="Arial"/>
          <w:b/>
          <w:bCs/>
          <w:sz w:val="28"/>
          <w:szCs w:val="28"/>
        </w:rPr>
        <w:t>Whole School Curriculum Map</w:t>
      </w:r>
      <w:r>
        <w:rPr>
          <w:noProof/>
        </w:rPr>
        <w:drawing>
          <wp:anchor distT="0" distB="0" distL="114300" distR="114300" simplePos="0" relativeHeight="251661312" behindDoc="0" locked="0" layoutInCell="1" hidden="0" allowOverlap="1" wp14:anchorId="0270B4B1" wp14:editId="38D09C94">
            <wp:simplePos x="0" y="0"/>
            <wp:positionH relativeFrom="column">
              <wp:posOffset>8872538</wp:posOffset>
            </wp:positionH>
            <wp:positionV relativeFrom="paragraph">
              <wp:posOffset>-397825</wp:posOffset>
            </wp:positionV>
            <wp:extent cx="629951" cy="629951"/>
            <wp:effectExtent l="0" t="0" r="0" b="0"/>
            <wp:wrapNone/>
            <wp:docPr id="130316434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629951" cy="629951"/>
                    </a:xfrm>
                    <a:prstGeom prst="rect">
                      <a:avLst/>
                    </a:prstGeom>
                    <a:ln/>
                  </pic:spPr>
                </pic:pic>
              </a:graphicData>
            </a:graphic>
          </wp:anchor>
        </w:drawing>
      </w:r>
    </w:p>
    <w:tbl>
      <w:tblPr>
        <w:tblStyle w:val="a1"/>
        <w:tblW w:w="15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1635"/>
        <w:gridCol w:w="2070"/>
        <w:gridCol w:w="2085"/>
        <w:gridCol w:w="2070"/>
        <w:gridCol w:w="2085"/>
        <w:gridCol w:w="2070"/>
        <w:gridCol w:w="2085"/>
      </w:tblGrid>
      <w:tr w:rsidR="00681ECC" w14:paraId="76E18224" w14:textId="77777777">
        <w:tc>
          <w:tcPr>
            <w:tcW w:w="1275" w:type="dxa"/>
            <w:shd w:val="clear" w:color="auto" w:fill="009999"/>
          </w:tcPr>
          <w:p w14:paraId="61F93BF3" w14:textId="77777777" w:rsidR="00681ECC" w:rsidRDefault="00681ECC">
            <w:pPr>
              <w:rPr>
                <w:b/>
                <w:bCs/>
                <w:color w:val="FFFFFF"/>
                <w:sz w:val="28"/>
                <w:szCs w:val="28"/>
              </w:rPr>
            </w:pPr>
          </w:p>
        </w:tc>
        <w:tc>
          <w:tcPr>
            <w:tcW w:w="1635" w:type="dxa"/>
            <w:shd w:val="clear" w:color="auto" w:fill="009999"/>
          </w:tcPr>
          <w:p w14:paraId="317DB5AA" w14:textId="77777777" w:rsidR="00681ECC" w:rsidRDefault="009C68B8">
            <w:pPr>
              <w:jc w:val="center"/>
              <w:rPr>
                <w:b/>
                <w:bCs/>
                <w:color w:val="FFFFFF"/>
                <w:sz w:val="28"/>
                <w:szCs w:val="28"/>
              </w:rPr>
            </w:pPr>
            <w:r>
              <w:rPr>
                <w:b/>
                <w:bCs/>
                <w:color w:val="FFFFFF"/>
                <w:sz w:val="28"/>
                <w:szCs w:val="28"/>
              </w:rPr>
              <w:t>Reception</w:t>
            </w:r>
          </w:p>
        </w:tc>
        <w:tc>
          <w:tcPr>
            <w:tcW w:w="2070" w:type="dxa"/>
            <w:shd w:val="clear" w:color="auto" w:fill="009999"/>
          </w:tcPr>
          <w:p w14:paraId="3EAF132C" w14:textId="77777777" w:rsidR="00681ECC" w:rsidRDefault="009C68B8">
            <w:pPr>
              <w:jc w:val="center"/>
              <w:rPr>
                <w:b/>
                <w:bCs/>
                <w:color w:val="FFFFFF"/>
                <w:sz w:val="28"/>
                <w:szCs w:val="28"/>
              </w:rPr>
            </w:pPr>
            <w:r>
              <w:rPr>
                <w:b/>
                <w:bCs/>
                <w:color w:val="FFFFFF"/>
                <w:sz w:val="28"/>
                <w:szCs w:val="28"/>
              </w:rPr>
              <w:t>Year 1</w:t>
            </w:r>
          </w:p>
        </w:tc>
        <w:tc>
          <w:tcPr>
            <w:tcW w:w="2085" w:type="dxa"/>
            <w:shd w:val="clear" w:color="auto" w:fill="009999"/>
          </w:tcPr>
          <w:p w14:paraId="5D7F65B6" w14:textId="77777777" w:rsidR="00681ECC" w:rsidRDefault="009C68B8">
            <w:pPr>
              <w:jc w:val="center"/>
              <w:rPr>
                <w:b/>
                <w:bCs/>
                <w:color w:val="FFFFFF"/>
                <w:sz w:val="28"/>
                <w:szCs w:val="28"/>
              </w:rPr>
            </w:pPr>
            <w:r>
              <w:rPr>
                <w:b/>
                <w:bCs/>
                <w:color w:val="FFFFFF"/>
                <w:sz w:val="28"/>
                <w:szCs w:val="28"/>
              </w:rPr>
              <w:t>Year 2</w:t>
            </w:r>
          </w:p>
        </w:tc>
        <w:tc>
          <w:tcPr>
            <w:tcW w:w="2070" w:type="dxa"/>
            <w:shd w:val="clear" w:color="auto" w:fill="009999"/>
          </w:tcPr>
          <w:p w14:paraId="7B6DD214" w14:textId="77777777" w:rsidR="00681ECC" w:rsidRDefault="009C68B8">
            <w:pPr>
              <w:jc w:val="center"/>
              <w:rPr>
                <w:b/>
                <w:bCs/>
                <w:color w:val="FFFFFF"/>
                <w:sz w:val="28"/>
                <w:szCs w:val="28"/>
              </w:rPr>
            </w:pPr>
            <w:r>
              <w:rPr>
                <w:b/>
                <w:bCs/>
                <w:color w:val="FFFFFF"/>
                <w:sz w:val="28"/>
                <w:szCs w:val="28"/>
              </w:rPr>
              <w:t>Year 3</w:t>
            </w:r>
          </w:p>
        </w:tc>
        <w:tc>
          <w:tcPr>
            <w:tcW w:w="2085" w:type="dxa"/>
            <w:shd w:val="clear" w:color="auto" w:fill="009999"/>
          </w:tcPr>
          <w:p w14:paraId="3F2136BC" w14:textId="77777777" w:rsidR="00681ECC" w:rsidRDefault="009C68B8">
            <w:pPr>
              <w:jc w:val="center"/>
              <w:rPr>
                <w:b/>
                <w:bCs/>
                <w:color w:val="FFFFFF"/>
                <w:sz w:val="28"/>
                <w:szCs w:val="28"/>
              </w:rPr>
            </w:pPr>
            <w:r>
              <w:rPr>
                <w:b/>
                <w:bCs/>
                <w:color w:val="FFFFFF"/>
                <w:sz w:val="28"/>
                <w:szCs w:val="28"/>
              </w:rPr>
              <w:t>Year 4</w:t>
            </w:r>
          </w:p>
        </w:tc>
        <w:tc>
          <w:tcPr>
            <w:tcW w:w="2070" w:type="dxa"/>
            <w:shd w:val="clear" w:color="auto" w:fill="009999"/>
          </w:tcPr>
          <w:p w14:paraId="783DB2AB" w14:textId="77777777" w:rsidR="00681ECC" w:rsidRDefault="009C68B8">
            <w:pPr>
              <w:jc w:val="center"/>
              <w:rPr>
                <w:b/>
                <w:bCs/>
                <w:color w:val="FFFFFF"/>
                <w:sz w:val="28"/>
                <w:szCs w:val="28"/>
              </w:rPr>
            </w:pPr>
            <w:r>
              <w:rPr>
                <w:b/>
                <w:bCs/>
                <w:color w:val="FFFFFF"/>
                <w:sz w:val="28"/>
                <w:szCs w:val="28"/>
              </w:rPr>
              <w:t>Year 5</w:t>
            </w:r>
          </w:p>
        </w:tc>
        <w:tc>
          <w:tcPr>
            <w:tcW w:w="2085" w:type="dxa"/>
            <w:shd w:val="clear" w:color="auto" w:fill="009999"/>
          </w:tcPr>
          <w:p w14:paraId="71FC4B4B" w14:textId="77777777" w:rsidR="00681ECC" w:rsidRDefault="009C68B8">
            <w:pPr>
              <w:jc w:val="center"/>
              <w:rPr>
                <w:b/>
                <w:bCs/>
                <w:color w:val="FFFFFF"/>
                <w:sz w:val="28"/>
                <w:szCs w:val="28"/>
              </w:rPr>
            </w:pPr>
            <w:r>
              <w:rPr>
                <w:b/>
                <w:bCs/>
                <w:color w:val="FFFFFF"/>
                <w:sz w:val="28"/>
                <w:szCs w:val="28"/>
              </w:rPr>
              <w:t>Year 6</w:t>
            </w:r>
          </w:p>
        </w:tc>
      </w:tr>
      <w:tr w:rsidR="00681ECC" w14:paraId="203D2C80" w14:textId="77777777">
        <w:tc>
          <w:tcPr>
            <w:tcW w:w="1275" w:type="dxa"/>
            <w:shd w:val="clear" w:color="auto" w:fill="009999"/>
          </w:tcPr>
          <w:p w14:paraId="444A8FB2" w14:textId="77777777" w:rsidR="00681ECC" w:rsidRDefault="009C68B8">
            <w:pPr>
              <w:rPr>
                <w:b/>
                <w:bCs/>
                <w:color w:val="FFFFFF"/>
                <w:sz w:val="28"/>
                <w:szCs w:val="28"/>
              </w:rPr>
            </w:pPr>
            <w:r>
              <w:rPr>
                <w:b/>
                <w:bCs/>
                <w:color w:val="FFFFFF"/>
                <w:sz w:val="28"/>
                <w:szCs w:val="28"/>
              </w:rPr>
              <w:t>Autumn Term</w:t>
            </w:r>
          </w:p>
        </w:tc>
        <w:tc>
          <w:tcPr>
            <w:tcW w:w="1635" w:type="dxa"/>
          </w:tcPr>
          <w:p w14:paraId="7B7779CD" w14:textId="77777777" w:rsidR="00681ECC" w:rsidRDefault="009C68B8">
            <w:r>
              <w:rPr>
                <w:b/>
                <w:bCs/>
              </w:rPr>
              <w:t>What can we discover about the natural world around us?</w:t>
            </w:r>
            <w:r>
              <w:t xml:space="preserve"> </w:t>
            </w:r>
          </w:p>
          <w:p w14:paraId="31889B05" w14:textId="77777777" w:rsidR="00681ECC" w:rsidRDefault="009C68B8">
            <w:pPr>
              <w:rPr>
                <w:sz w:val="20"/>
                <w:szCs w:val="20"/>
              </w:rPr>
            </w:pPr>
            <w:r>
              <w:t xml:space="preserve">• Explore the school grounds and outdoor environment. </w:t>
            </w:r>
            <w:r>
              <w:br/>
              <w:t xml:space="preserve">• Observe plants, animals and seasonal </w:t>
            </w:r>
            <w:r>
              <w:lastRenderedPageBreak/>
              <w:t xml:space="preserve">changes. </w:t>
            </w:r>
            <w:r>
              <w:br/>
            </w:r>
            <w:r>
              <w:t>• Notice how the weather and environment change across the seasons.</w:t>
            </w:r>
          </w:p>
        </w:tc>
        <w:tc>
          <w:tcPr>
            <w:tcW w:w="2070" w:type="dxa"/>
          </w:tcPr>
          <w:p w14:paraId="60AFD7DF" w14:textId="77777777" w:rsidR="00681ECC" w:rsidRDefault="009C68B8">
            <w:pPr>
              <w:rPr>
                <w:b/>
                <w:bCs/>
              </w:rPr>
            </w:pPr>
            <w:r>
              <w:rPr>
                <w:b/>
                <w:bCs/>
              </w:rPr>
              <w:lastRenderedPageBreak/>
              <w:t>Where in the world are we?</w:t>
            </w:r>
          </w:p>
          <w:p w14:paraId="54F963AC" w14:textId="77777777" w:rsidR="00681ECC" w:rsidRDefault="009C68B8">
            <w:pPr>
              <w:rPr>
                <w:sz w:val="20"/>
                <w:szCs w:val="20"/>
              </w:rPr>
            </w:pPr>
            <w:r>
              <w:t>• Use simple compass directions (North, South, East, West).</w:t>
            </w:r>
            <w:r>
              <w:br/>
              <w:t>• Use locational and directional language to describe the position of places and routes on a map.</w:t>
            </w:r>
            <w:r>
              <w:br/>
            </w:r>
            <w:r>
              <w:lastRenderedPageBreak/>
              <w:t>• Name and locate the seven continents on a map or globe.</w:t>
            </w:r>
          </w:p>
        </w:tc>
        <w:tc>
          <w:tcPr>
            <w:tcW w:w="2085" w:type="dxa"/>
          </w:tcPr>
          <w:p w14:paraId="7E719945" w14:textId="77777777" w:rsidR="00681ECC" w:rsidRDefault="009C68B8">
            <w:pPr>
              <w:rPr>
                <w:b/>
                <w:bCs/>
              </w:rPr>
            </w:pPr>
            <w:r>
              <w:rPr>
                <w:b/>
                <w:bCs/>
              </w:rPr>
              <w:lastRenderedPageBreak/>
              <w:t>Where in the world are we?</w:t>
            </w:r>
          </w:p>
          <w:p w14:paraId="6711D976" w14:textId="77777777" w:rsidR="00681ECC" w:rsidRDefault="009C68B8">
            <w:r>
              <w:t>• Use compass directions to describe simple routes</w:t>
            </w:r>
          </w:p>
          <w:p w14:paraId="32D06533" w14:textId="77777777" w:rsidR="00681ECC" w:rsidRDefault="009C68B8">
            <w:r>
              <w:t>• Develop geographical vocabulary linked to location</w:t>
            </w:r>
          </w:p>
          <w:p w14:paraId="7FC72D7D" w14:textId="77777777" w:rsidR="00681ECC" w:rsidRDefault="009C68B8">
            <w:pPr>
              <w:rPr>
                <w:sz w:val="20"/>
                <w:szCs w:val="20"/>
              </w:rPr>
            </w:pPr>
            <w:r>
              <w:t xml:space="preserve">• Secure knowledge of the seven </w:t>
            </w:r>
            <w:r>
              <w:lastRenderedPageBreak/>
              <w:t>continents and begin to locate • Use world maps and globes to locate countries and continents</w:t>
            </w:r>
          </w:p>
        </w:tc>
        <w:tc>
          <w:tcPr>
            <w:tcW w:w="2070" w:type="dxa"/>
          </w:tcPr>
          <w:p w14:paraId="17291E0E" w14:textId="77777777" w:rsidR="00681ECC" w:rsidRDefault="009C68B8">
            <w:pPr>
              <w:pBdr>
                <w:top w:val="nil"/>
                <w:left w:val="nil"/>
                <w:bottom w:val="nil"/>
                <w:right w:val="nil"/>
                <w:between w:val="nil"/>
              </w:pBdr>
              <w:jc w:val="center"/>
              <w:rPr>
                <w:b/>
                <w:bCs/>
                <w:color w:val="000000"/>
                <w:sz w:val="20"/>
                <w:szCs w:val="20"/>
              </w:rPr>
            </w:pPr>
            <w:r>
              <w:rPr>
                <w:b/>
                <w:bCs/>
                <w:color w:val="000000"/>
                <w:sz w:val="20"/>
                <w:szCs w:val="20"/>
              </w:rPr>
              <w:lastRenderedPageBreak/>
              <w:t>Land Use: how diverse are local and UK landscapes? </w:t>
            </w:r>
          </w:p>
          <w:p w14:paraId="1F72CC7D" w14:textId="77777777" w:rsidR="00681ECC" w:rsidRDefault="009C68B8">
            <w:pPr>
              <w:pBdr>
                <w:top w:val="nil"/>
                <w:left w:val="nil"/>
                <w:bottom w:val="nil"/>
                <w:right w:val="nil"/>
                <w:between w:val="nil"/>
              </w:pBdr>
              <w:rPr>
                <w:sz w:val="20"/>
                <w:szCs w:val="20"/>
              </w:rPr>
            </w:pPr>
            <w:r>
              <w:rPr>
                <w:sz w:val="20"/>
                <w:szCs w:val="20"/>
              </w:rPr>
              <w:t>•</w:t>
            </w:r>
            <w:r>
              <w:rPr>
                <w:sz w:val="20"/>
                <w:szCs w:val="20"/>
              </w:rPr>
              <w:t xml:space="preserve">Describe and understand key aspects of human geography, </w:t>
            </w:r>
            <w:proofErr w:type="gramStart"/>
            <w:r>
              <w:rPr>
                <w:sz w:val="20"/>
                <w:szCs w:val="20"/>
              </w:rPr>
              <w:t>including:</w:t>
            </w:r>
            <w:proofErr w:type="gramEnd"/>
            <w:r>
              <w:rPr>
                <w:sz w:val="20"/>
                <w:szCs w:val="20"/>
              </w:rPr>
              <w:t xml:space="preserve"> types of settlement and land use.</w:t>
            </w:r>
          </w:p>
          <w:p w14:paraId="121BA33E" w14:textId="77777777" w:rsidR="00681ECC" w:rsidRDefault="009C68B8">
            <w:pPr>
              <w:rPr>
                <w:sz w:val="20"/>
                <w:szCs w:val="20"/>
              </w:rPr>
            </w:pPr>
            <w:r>
              <w:rPr>
                <w:sz w:val="20"/>
                <w:szCs w:val="20"/>
              </w:rPr>
              <w:t xml:space="preserve">•Understand geographical similarities and differences through </w:t>
            </w:r>
            <w:r>
              <w:rPr>
                <w:sz w:val="20"/>
                <w:szCs w:val="20"/>
              </w:rPr>
              <w:lastRenderedPageBreak/>
              <w:t>the study of human and physical geography of a region of the United Kingdom.</w:t>
            </w:r>
          </w:p>
          <w:p w14:paraId="49522E1B" w14:textId="77777777" w:rsidR="00681ECC" w:rsidRDefault="009C68B8">
            <w:pPr>
              <w:rPr>
                <w:sz w:val="20"/>
                <w:szCs w:val="20"/>
              </w:rPr>
            </w:pPr>
            <w:r>
              <w:rPr>
                <w:sz w:val="20"/>
                <w:szCs w:val="20"/>
              </w:rPr>
              <w:t>•Identify key topographical features and land-use patterns; and understand how some of these aspects have changed over time.</w:t>
            </w:r>
          </w:p>
          <w:p w14:paraId="70BF9E91" w14:textId="77777777" w:rsidR="00681ECC" w:rsidRDefault="00681ECC">
            <w:pPr>
              <w:pBdr>
                <w:top w:val="nil"/>
                <w:left w:val="nil"/>
                <w:bottom w:val="nil"/>
                <w:right w:val="nil"/>
                <w:between w:val="nil"/>
              </w:pBdr>
              <w:jc w:val="center"/>
              <w:rPr>
                <w:b/>
                <w:bCs/>
                <w:sz w:val="20"/>
                <w:szCs w:val="20"/>
              </w:rPr>
            </w:pPr>
          </w:p>
          <w:p w14:paraId="02331BF0" w14:textId="77777777" w:rsidR="00681ECC" w:rsidRDefault="009C68B8">
            <w:pPr>
              <w:pBdr>
                <w:top w:val="nil"/>
                <w:left w:val="nil"/>
                <w:bottom w:val="nil"/>
                <w:right w:val="nil"/>
                <w:between w:val="nil"/>
              </w:pBdr>
              <w:jc w:val="center"/>
              <w:rPr>
                <w:color w:val="000000"/>
                <w:sz w:val="20"/>
                <w:szCs w:val="20"/>
              </w:rPr>
            </w:pPr>
            <w:r>
              <w:rPr>
                <w:b/>
                <w:bCs/>
                <w:color w:val="000000"/>
                <w:sz w:val="20"/>
                <w:szCs w:val="20"/>
              </w:rPr>
              <w:t>The Water Cycle: why is it important?</w:t>
            </w:r>
            <w:r>
              <w:rPr>
                <w:color w:val="000000"/>
                <w:sz w:val="20"/>
                <w:szCs w:val="20"/>
              </w:rPr>
              <w:t> </w:t>
            </w:r>
          </w:p>
          <w:p w14:paraId="7DC37204" w14:textId="77777777" w:rsidR="00681ECC" w:rsidRDefault="009C68B8">
            <w:pPr>
              <w:rPr>
                <w:sz w:val="20"/>
                <w:szCs w:val="20"/>
              </w:rPr>
            </w:pPr>
            <w:r>
              <w:rPr>
                <w:sz w:val="20"/>
                <w:szCs w:val="20"/>
              </w:rPr>
              <w:t xml:space="preserve">•Describe and understand key aspects of physical geography, </w:t>
            </w:r>
            <w:proofErr w:type="gramStart"/>
            <w:r>
              <w:rPr>
                <w:sz w:val="20"/>
                <w:szCs w:val="20"/>
              </w:rPr>
              <w:t>including:</w:t>
            </w:r>
            <w:proofErr w:type="gramEnd"/>
            <w:r>
              <w:rPr>
                <w:sz w:val="20"/>
                <w:szCs w:val="20"/>
              </w:rPr>
              <w:t xml:space="preserve"> climate zones, rivers and the water cycle.</w:t>
            </w:r>
          </w:p>
          <w:p w14:paraId="4DFA0D9F" w14:textId="77777777" w:rsidR="00681ECC" w:rsidRDefault="00681ECC">
            <w:pPr>
              <w:rPr>
                <w:sz w:val="20"/>
                <w:szCs w:val="20"/>
              </w:rPr>
            </w:pPr>
          </w:p>
          <w:p w14:paraId="0CE97B96" w14:textId="77777777" w:rsidR="00681ECC" w:rsidRDefault="009C68B8">
            <w:pPr>
              <w:rPr>
                <w:sz w:val="20"/>
                <w:szCs w:val="20"/>
              </w:rPr>
            </w:pPr>
            <w:r>
              <w:rPr>
                <w:sz w:val="20"/>
                <w:szCs w:val="20"/>
              </w:rPr>
              <w:t xml:space="preserve">•Describe and understand key aspects of human geography, </w:t>
            </w:r>
            <w:proofErr w:type="gramStart"/>
            <w:r>
              <w:rPr>
                <w:sz w:val="20"/>
                <w:szCs w:val="20"/>
              </w:rPr>
              <w:t>including:</w:t>
            </w:r>
            <w:proofErr w:type="gramEnd"/>
            <w:r>
              <w:rPr>
                <w:sz w:val="20"/>
                <w:szCs w:val="20"/>
              </w:rPr>
              <w:t xml:space="preserve"> types of settlement and land use, economic activity including trade links, and the distribution of natural resources including energy, food, minerals and water.</w:t>
            </w:r>
          </w:p>
          <w:p w14:paraId="7436CF67" w14:textId="77777777" w:rsidR="00681ECC" w:rsidRDefault="00681ECC">
            <w:pPr>
              <w:rPr>
                <w:sz w:val="20"/>
                <w:szCs w:val="20"/>
              </w:rPr>
            </w:pPr>
          </w:p>
          <w:p w14:paraId="75BF9F2C" w14:textId="77777777" w:rsidR="00681ECC" w:rsidRDefault="009C68B8">
            <w:pPr>
              <w:rPr>
                <w:sz w:val="20"/>
                <w:szCs w:val="20"/>
              </w:rPr>
            </w:pPr>
            <w:r>
              <w:rPr>
                <w:sz w:val="20"/>
                <w:szCs w:val="20"/>
              </w:rPr>
              <w:t xml:space="preserve">•Understand geographical similarities and differences through the study of human </w:t>
            </w:r>
            <w:r>
              <w:rPr>
                <w:sz w:val="20"/>
                <w:szCs w:val="20"/>
              </w:rPr>
              <w:lastRenderedPageBreak/>
              <w:t>and physical geography of a region of the United Kingdom.</w:t>
            </w:r>
          </w:p>
          <w:p w14:paraId="534A4575" w14:textId="77777777" w:rsidR="00681ECC" w:rsidRDefault="00681ECC">
            <w:pPr>
              <w:rPr>
                <w:b/>
                <w:bCs/>
                <w:sz w:val="20"/>
                <w:szCs w:val="20"/>
                <w:u w:val="single"/>
              </w:rPr>
            </w:pPr>
          </w:p>
        </w:tc>
        <w:tc>
          <w:tcPr>
            <w:tcW w:w="2085" w:type="dxa"/>
          </w:tcPr>
          <w:p w14:paraId="635777B0" w14:textId="77777777" w:rsidR="00681ECC" w:rsidRDefault="009C68B8">
            <w:pPr>
              <w:pBdr>
                <w:top w:val="nil"/>
                <w:left w:val="nil"/>
                <w:bottom w:val="nil"/>
                <w:right w:val="nil"/>
                <w:between w:val="nil"/>
              </w:pBdr>
              <w:jc w:val="center"/>
              <w:rPr>
                <w:rFonts w:ascii="Times New Roman" w:eastAsia="Times New Roman" w:hAnsi="Times New Roman" w:cs="Times New Roman"/>
                <w:b/>
                <w:bCs/>
                <w:color w:val="000000"/>
                <w:sz w:val="24"/>
                <w:szCs w:val="24"/>
              </w:rPr>
            </w:pPr>
            <w:r>
              <w:rPr>
                <w:b/>
                <w:bCs/>
                <w:color w:val="000000"/>
                <w:sz w:val="20"/>
                <w:szCs w:val="20"/>
              </w:rPr>
              <w:lastRenderedPageBreak/>
              <w:t>The UK: who are we?</w:t>
            </w:r>
          </w:p>
          <w:p w14:paraId="2D978124" w14:textId="77777777" w:rsidR="00681ECC" w:rsidRDefault="009C68B8">
            <w:pPr>
              <w:rPr>
                <w:sz w:val="20"/>
                <w:szCs w:val="20"/>
              </w:rPr>
            </w:pPr>
            <w:r>
              <w:rPr>
                <w:sz w:val="20"/>
                <w:szCs w:val="20"/>
              </w:rPr>
              <w:t>•Understand geographical similarities and differences through the study of human and physical geography of a region of the United Kingdom.</w:t>
            </w:r>
          </w:p>
          <w:p w14:paraId="284212A1" w14:textId="77777777" w:rsidR="00681ECC" w:rsidRDefault="00681ECC">
            <w:pPr>
              <w:rPr>
                <w:b/>
                <w:bCs/>
              </w:rPr>
            </w:pPr>
          </w:p>
          <w:p w14:paraId="09D16815" w14:textId="77777777" w:rsidR="00681ECC" w:rsidRDefault="009C68B8">
            <w:pPr>
              <w:rPr>
                <w:b/>
                <w:bCs/>
                <w:color w:val="000000"/>
                <w:sz w:val="20"/>
                <w:szCs w:val="20"/>
              </w:rPr>
            </w:pPr>
            <w:r>
              <w:rPr>
                <w:b/>
                <w:bCs/>
                <w:color w:val="000000"/>
                <w:sz w:val="20"/>
                <w:szCs w:val="20"/>
              </w:rPr>
              <w:lastRenderedPageBreak/>
              <w:t>UK Region: why is the Lake District a national park?</w:t>
            </w:r>
          </w:p>
          <w:p w14:paraId="4192ACF2" w14:textId="77777777" w:rsidR="00681ECC" w:rsidRDefault="009C68B8">
            <w:pPr>
              <w:rPr>
                <w:b/>
                <w:bCs/>
                <w:sz w:val="20"/>
                <w:szCs w:val="20"/>
                <w:u w:val="single"/>
              </w:rPr>
            </w:pPr>
            <w:r>
              <w:rPr>
                <w:b/>
                <w:bCs/>
                <w:color w:val="000000"/>
                <w:sz w:val="20"/>
                <w:szCs w:val="20"/>
              </w:rPr>
              <w:t> </w:t>
            </w:r>
            <w:r>
              <w:rPr>
                <w:sz w:val="20"/>
                <w:szCs w:val="20"/>
              </w:rPr>
              <w:t>•Identify key topographical features and land-use patterns; and understand how some of these aspects have changed over time.</w:t>
            </w:r>
          </w:p>
        </w:tc>
        <w:tc>
          <w:tcPr>
            <w:tcW w:w="2070" w:type="dxa"/>
          </w:tcPr>
          <w:p w14:paraId="3301860C" w14:textId="77777777" w:rsidR="00681ECC" w:rsidRDefault="009C68B8">
            <w:pPr>
              <w:pBdr>
                <w:top w:val="nil"/>
                <w:left w:val="nil"/>
                <w:bottom w:val="nil"/>
                <w:right w:val="nil"/>
                <w:between w:val="nil"/>
              </w:pBdr>
              <w:jc w:val="center"/>
              <w:rPr>
                <w:b/>
                <w:bCs/>
                <w:color w:val="000000"/>
                <w:sz w:val="20"/>
                <w:szCs w:val="20"/>
              </w:rPr>
            </w:pPr>
            <w:r>
              <w:rPr>
                <w:b/>
                <w:bCs/>
                <w:color w:val="000000"/>
                <w:sz w:val="20"/>
                <w:szCs w:val="20"/>
              </w:rPr>
              <w:lastRenderedPageBreak/>
              <w:t>Local and global: why are trees and forests important?</w:t>
            </w:r>
          </w:p>
          <w:p w14:paraId="5C8054CC" w14:textId="77777777" w:rsidR="00681ECC" w:rsidRDefault="009C68B8">
            <w:pPr>
              <w:pBdr>
                <w:top w:val="nil"/>
                <w:left w:val="nil"/>
                <w:bottom w:val="nil"/>
                <w:right w:val="nil"/>
                <w:between w:val="nil"/>
              </w:pBdr>
              <w:rPr>
                <w:rFonts w:ascii="Times New Roman" w:eastAsia="Times New Roman" w:hAnsi="Times New Roman" w:cs="Times New Roman"/>
                <w:b/>
                <w:bCs/>
                <w:color w:val="000000"/>
                <w:sz w:val="24"/>
                <w:szCs w:val="24"/>
              </w:rPr>
            </w:pPr>
            <w:r>
              <w:rPr>
                <w:sz w:val="20"/>
                <w:szCs w:val="20"/>
              </w:rPr>
              <w:t xml:space="preserve">•Describe and understand key aspects of physical geography, </w:t>
            </w:r>
            <w:proofErr w:type="gramStart"/>
            <w:r>
              <w:rPr>
                <w:sz w:val="20"/>
                <w:szCs w:val="20"/>
              </w:rPr>
              <w:t>including:</w:t>
            </w:r>
            <w:proofErr w:type="gramEnd"/>
            <w:r>
              <w:rPr>
                <w:sz w:val="20"/>
                <w:szCs w:val="20"/>
              </w:rPr>
              <w:t xml:space="preserve"> climate zones, rivers and the water cycle.</w:t>
            </w:r>
            <w:r>
              <w:rPr>
                <w:b/>
                <w:bCs/>
                <w:color w:val="000000"/>
                <w:sz w:val="20"/>
                <w:szCs w:val="20"/>
              </w:rPr>
              <w:t> </w:t>
            </w:r>
          </w:p>
          <w:p w14:paraId="4241F92A" w14:textId="77777777" w:rsidR="00681ECC" w:rsidRDefault="00681ECC">
            <w:pPr>
              <w:rPr>
                <w:b/>
                <w:bCs/>
              </w:rPr>
            </w:pPr>
          </w:p>
          <w:p w14:paraId="78009F0A" w14:textId="77777777" w:rsidR="00681ECC" w:rsidRDefault="009C68B8">
            <w:pPr>
              <w:pBdr>
                <w:top w:val="nil"/>
                <w:left w:val="nil"/>
                <w:bottom w:val="nil"/>
                <w:right w:val="nil"/>
                <w:between w:val="nil"/>
              </w:pBdr>
              <w:jc w:val="center"/>
              <w:rPr>
                <w:b/>
                <w:bCs/>
                <w:color w:val="000000"/>
                <w:sz w:val="20"/>
                <w:szCs w:val="20"/>
              </w:rPr>
            </w:pPr>
            <w:r>
              <w:rPr>
                <w:b/>
                <w:bCs/>
                <w:color w:val="000000"/>
                <w:sz w:val="20"/>
                <w:szCs w:val="20"/>
              </w:rPr>
              <w:t xml:space="preserve">Natural resources: what are they, where </w:t>
            </w:r>
            <w:r>
              <w:rPr>
                <w:b/>
                <w:bCs/>
                <w:color w:val="000000"/>
                <w:sz w:val="20"/>
                <w:szCs w:val="20"/>
              </w:rPr>
              <w:lastRenderedPageBreak/>
              <w:t>are they found, why are they important?</w:t>
            </w:r>
          </w:p>
          <w:p w14:paraId="4AE23A38" w14:textId="77777777" w:rsidR="00681ECC" w:rsidRDefault="009C68B8">
            <w:pPr>
              <w:rPr>
                <w:b/>
                <w:bCs/>
                <w:sz w:val="20"/>
                <w:szCs w:val="20"/>
              </w:rPr>
            </w:pPr>
            <w:r>
              <w:t>•</w:t>
            </w:r>
            <w:r>
              <w:rPr>
                <w:sz w:val="20"/>
                <w:szCs w:val="20"/>
              </w:rPr>
              <w:t xml:space="preserve">Describe and understand key aspects of physical geography, </w:t>
            </w:r>
            <w:proofErr w:type="gramStart"/>
            <w:r>
              <w:rPr>
                <w:sz w:val="20"/>
                <w:szCs w:val="20"/>
              </w:rPr>
              <w:t>including:</w:t>
            </w:r>
            <w:proofErr w:type="gramEnd"/>
            <w:r>
              <w:rPr>
                <w:sz w:val="20"/>
                <w:szCs w:val="20"/>
              </w:rPr>
              <w:t xml:space="preserve"> climate zones, rivers, mountains, volcanoes and earthquakes, and the water cycle.</w:t>
            </w:r>
          </w:p>
          <w:p w14:paraId="63E04C49" w14:textId="77777777" w:rsidR="00681ECC" w:rsidRDefault="00681ECC">
            <w:pPr>
              <w:rPr>
                <w:sz w:val="20"/>
                <w:szCs w:val="20"/>
              </w:rPr>
            </w:pPr>
          </w:p>
        </w:tc>
        <w:tc>
          <w:tcPr>
            <w:tcW w:w="2085" w:type="dxa"/>
          </w:tcPr>
          <w:p w14:paraId="2EDB7379" w14:textId="77777777" w:rsidR="00681ECC" w:rsidRDefault="009C68B8">
            <w:pPr>
              <w:pBdr>
                <w:top w:val="nil"/>
                <w:left w:val="nil"/>
                <w:bottom w:val="nil"/>
                <w:right w:val="nil"/>
                <w:between w:val="nil"/>
              </w:pBdr>
              <w:jc w:val="center"/>
              <w:rPr>
                <w:b/>
                <w:bCs/>
                <w:color w:val="000000"/>
                <w:sz w:val="20"/>
                <w:szCs w:val="20"/>
              </w:rPr>
            </w:pPr>
            <w:r>
              <w:rPr>
                <w:b/>
                <w:bCs/>
                <w:color w:val="000000"/>
                <w:sz w:val="20"/>
                <w:szCs w:val="20"/>
              </w:rPr>
              <w:lastRenderedPageBreak/>
              <w:t>Time zones: can we time travel on planet Earth? </w:t>
            </w:r>
          </w:p>
          <w:p w14:paraId="33E9B276" w14:textId="77777777" w:rsidR="00681ECC" w:rsidRDefault="009C68B8">
            <w:pPr>
              <w:rPr>
                <w:sz w:val="20"/>
                <w:szCs w:val="20"/>
              </w:rPr>
            </w:pPr>
            <w:r>
              <w:t xml:space="preserve">• </w:t>
            </w:r>
            <w:r>
              <w:rPr>
                <w:sz w:val="20"/>
                <w:szCs w:val="20"/>
              </w:rPr>
              <w:t xml:space="preserve">Locate the world’s countries, using maps to focus on Europe (including the location of Russia) and North and South America, concentrating on their environmental regions, key physical and human </w:t>
            </w:r>
            <w:r>
              <w:rPr>
                <w:sz w:val="20"/>
                <w:szCs w:val="20"/>
              </w:rPr>
              <w:lastRenderedPageBreak/>
              <w:t>characteristics, countries, and major cities.</w:t>
            </w:r>
          </w:p>
          <w:p w14:paraId="277039FA" w14:textId="77777777" w:rsidR="00681ECC" w:rsidRDefault="00681ECC">
            <w:pPr>
              <w:rPr>
                <w:b/>
                <w:bCs/>
                <w:sz w:val="20"/>
                <w:szCs w:val="20"/>
              </w:rPr>
            </w:pPr>
          </w:p>
          <w:p w14:paraId="176CEEE2" w14:textId="77777777" w:rsidR="00681ECC" w:rsidRDefault="00681ECC">
            <w:pPr>
              <w:rPr>
                <w:b/>
                <w:bCs/>
              </w:rPr>
            </w:pPr>
          </w:p>
          <w:p w14:paraId="49151D62" w14:textId="77777777" w:rsidR="00681ECC" w:rsidRDefault="009C68B8">
            <w:pPr>
              <w:rPr>
                <w:b/>
                <w:bCs/>
                <w:color w:val="000000"/>
                <w:sz w:val="20"/>
                <w:szCs w:val="20"/>
              </w:rPr>
            </w:pPr>
            <w:r>
              <w:rPr>
                <w:b/>
                <w:bCs/>
                <w:color w:val="000000"/>
                <w:sz w:val="20"/>
                <w:szCs w:val="20"/>
              </w:rPr>
              <w:t>Coasts: what happens where the land meets the sea?</w:t>
            </w:r>
          </w:p>
          <w:p w14:paraId="4A1504CE" w14:textId="77777777" w:rsidR="00681ECC" w:rsidRDefault="009C68B8">
            <w:pPr>
              <w:rPr>
                <w:sz w:val="20"/>
                <w:szCs w:val="20"/>
              </w:rPr>
            </w:pPr>
            <w:r>
              <w:rPr>
                <w:sz w:val="20"/>
                <w:szCs w:val="20"/>
              </w:rPr>
              <w:t>•Identify key topographical features and land-use patterns; and understand how some of these aspects have changed over time.</w:t>
            </w:r>
          </w:p>
          <w:p w14:paraId="23662243" w14:textId="77777777" w:rsidR="00681ECC" w:rsidRDefault="009C68B8">
            <w:pPr>
              <w:rPr>
                <w:sz w:val="20"/>
                <w:szCs w:val="20"/>
              </w:rPr>
            </w:pPr>
            <w:r>
              <w:rPr>
                <w:sz w:val="20"/>
                <w:szCs w:val="20"/>
              </w:rPr>
              <w:t xml:space="preserve">•Describe and understand key aspects of physical geography, </w:t>
            </w:r>
            <w:proofErr w:type="gramStart"/>
            <w:r>
              <w:rPr>
                <w:sz w:val="20"/>
                <w:szCs w:val="20"/>
              </w:rPr>
              <w:t>including:</w:t>
            </w:r>
            <w:proofErr w:type="gramEnd"/>
            <w:r>
              <w:rPr>
                <w:sz w:val="20"/>
                <w:szCs w:val="20"/>
              </w:rPr>
              <w:t xml:space="preserve"> climate zones, rivers and the water cycle.</w:t>
            </w:r>
          </w:p>
        </w:tc>
      </w:tr>
      <w:tr w:rsidR="00681ECC" w14:paraId="2086436B" w14:textId="77777777">
        <w:tc>
          <w:tcPr>
            <w:tcW w:w="1275" w:type="dxa"/>
            <w:shd w:val="clear" w:color="auto" w:fill="009999"/>
          </w:tcPr>
          <w:p w14:paraId="65E0DAE7" w14:textId="77777777" w:rsidR="00681ECC" w:rsidRDefault="009C68B8">
            <w:pPr>
              <w:rPr>
                <w:b/>
                <w:bCs/>
                <w:color w:val="FFFFFF"/>
                <w:sz w:val="28"/>
                <w:szCs w:val="28"/>
              </w:rPr>
            </w:pPr>
            <w:r>
              <w:rPr>
                <w:b/>
                <w:bCs/>
                <w:color w:val="FFFFFF"/>
                <w:sz w:val="28"/>
                <w:szCs w:val="28"/>
              </w:rPr>
              <w:lastRenderedPageBreak/>
              <w:t>Spring Term</w:t>
            </w:r>
          </w:p>
        </w:tc>
        <w:tc>
          <w:tcPr>
            <w:tcW w:w="1635" w:type="dxa"/>
          </w:tcPr>
          <w:p w14:paraId="7E3AB6CB" w14:textId="77777777" w:rsidR="00681ECC" w:rsidRDefault="009C68B8">
            <w:pPr>
              <w:rPr>
                <w:b/>
                <w:bCs/>
              </w:rPr>
            </w:pPr>
            <w:r>
              <w:rPr>
                <w:b/>
                <w:bCs/>
              </w:rPr>
              <w:t>Where in the world do people live and how are places different?</w:t>
            </w:r>
          </w:p>
          <w:p w14:paraId="2D8372A6" w14:textId="77777777" w:rsidR="00681ECC" w:rsidRDefault="009C68B8">
            <w:pPr>
              <w:rPr>
                <w:sz w:val="20"/>
                <w:szCs w:val="20"/>
              </w:rPr>
            </w:pPr>
            <w:r>
              <w:t xml:space="preserve">Learn about different countries and cultures. </w:t>
            </w:r>
            <w:r>
              <w:br/>
              <w:t xml:space="preserve">• Compare life in the UK with life in other places (e.g. Ghana / Uganda). </w:t>
            </w:r>
            <w:r>
              <w:br/>
              <w:t xml:space="preserve">• Begin to explore maps, globes and atlases. </w:t>
            </w:r>
            <w:r>
              <w:br/>
              <w:t>• Use simple directional language such as near, far, left and right.</w:t>
            </w:r>
          </w:p>
        </w:tc>
        <w:tc>
          <w:tcPr>
            <w:tcW w:w="2070" w:type="dxa"/>
          </w:tcPr>
          <w:p w14:paraId="26D2092C" w14:textId="77777777" w:rsidR="00681ECC" w:rsidRDefault="009C68B8">
            <w:pPr>
              <w:rPr>
                <w:b/>
                <w:bCs/>
              </w:rPr>
            </w:pPr>
            <w:r>
              <w:rPr>
                <w:b/>
                <w:bCs/>
              </w:rPr>
              <w:t xml:space="preserve">How is the United Kingdom different from other places in the world? </w:t>
            </w:r>
          </w:p>
          <w:p w14:paraId="62B69FAB" w14:textId="77777777" w:rsidR="00681ECC" w:rsidRDefault="009C68B8">
            <w:pPr>
              <w:rPr>
                <w:sz w:val="20"/>
                <w:szCs w:val="20"/>
              </w:rPr>
            </w:pPr>
            <w:r>
              <w:t>• Locate the UK and its countries using maps, atlases and globes.</w:t>
            </w:r>
            <w:r>
              <w:br/>
              <w:t>• Identify continents and oceans on world maps.</w:t>
            </w:r>
            <w:r>
              <w:br/>
              <w:t>• Compare a small area of the UK with a contrasting non-European country.</w:t>
            </w:r>
            <w:r>
              <w:br/>
              <w:t>• Identify seasonal and daily weather patterns in the UK.</w:t>
            </w:r>
            <w:r>
              <w:br/>
              <w:t>• Use geographical vocabulary to describe human and physical features.</w:t>
            </w:r>
          </w:p>
        </w:tc>
        <w:tc>
          <w:tcPr>
            <w:tcW w:w="2085" w:type="dxa"/>
          </w:tcPr>
          <w:p w14:paraId="1318564A" w14:textId="77777777" w:rsidR="00681ECC" w:rsidRDefault="009C68B8">
            <w:pPr>
              <w:rPr>
                <w:b/>
                <w:bCs/>
              </w:rPr>
            </w:pPr>
            <w:r>
              <w:rPr>
                <w:b/>
                <w:bCs/>
              </w:rPr>
              <w:t xml:space="preserve">How is the United Kingdom different from other places in the world? </w:t>
            </w:r>
          </w:p>
          <w:p w14:paraId="27B30F54" w14:textId="77777777" w:rsidR="00681ECC" w:rsidRDefault="009C68B8">
            <w:pPr>
              <w:rPr>
                <w:rFonts w:ascii="Comic Sans MS" w:eastAsia="Comic Sans MS" w:hAnsi="Comic Sans MS" w:cs="Comic Sans MS"/>
                <w:i/>
                <w:iCs/>
                <w:color w:val="FF0000"/>
                <w:sz w:val="18"/>
                <w:szCs w:val="18"/>
              </w:rPr>
            </w:pPr>
            <w:r>
              <w:t>• Locate the UK and its countries using maps, atlases and globes.</w:t>
            </w:r>
            <w:r>
              <w:br/>
              <w:t>• Identify continents and oceans on world maps.</w:t>
            </w:r>
            <w:r>
              <w:br/>
              <w:t>• Compare a small area of the UK with a contrasting non-European country.</w:t>
            </w:r>
            <w:r>
              <w:br/>
              <w:t>• Identify seasonal and daily weather patterns in the UK.</w:t>
            </w:r>
            <w:r>
              <w:br/>
              <w:t>• Use geographical vocabulary to describe human and physical features.</w:t>
            </w:r>
          </w:p>
        </w:tc>
        <w:tc>
          <w:tcPr>
            <w:tcW w:w="2070" w:type="dxa"/>
          </w:tcPr>
          <w:p w14:paraId="1B5FD712" w14:textId="77777777" w:rsidR="00681ECC" w:rsidRDefault="009C68B8">
            <w:pPr>
              <w:pBdr>
                <w:top w:val="nil"/>
                <w:left w:val="nil"/>
                <w:bottom w:val="nil"/>
                <w:right w:val="nil"/>
                <w:between w:val="nil"/>
              </w:pBdr>
              <w:jc w:val="center"/>
              <w:rPr>
                <w:b/>
                <w:bCs/>
                <w:color w:val="000000"/>
                <w:sz w:val="20"/>
                <w:szCs w:val="20"/>
              </w:rPr>
            </w:pPr>
            <w:r>
              <w:rPr>
                <w:b/>
                <w:bCs/>
                <w:color w:val="000000"/>
                <w:sz w:val="20"/>
                <w:szCs w:val="20"/>
              </w:rPr>
              <w:t>Rivers: what’s special about them? </w:t>
            </w:r>
          </w:p>
          <w:p w14:paraId="46CA80F1" w14:textId="77777777" w:rsidR="00681ECC" w:rsidRDefault="009C68B8">
            <w:pPr>
              <w:pBdr>
                <w:top w:val="nil"/>
                <w:left w:val="nil"/>
                <w:bottom w:val="nil"/>
                <w:right w:val="nil"/>
                <w:between w:val="nil"/>
              </w:pBdr>
              <w:rPr>
                <w:sz w:val="20"/>
                <w:szCs w:val="20"/>
              </w:rPr>
            </w:pPr>
            <w:r>
              <w:t>•</w:t>
            </w:r>
            <w:r>
              <w:rPr>
                <w:sz w:val="20"/>
                <w:szCs w:val="20"/>
              </w:rPr>
              <w:t xml:space="preserve">Describe and understand key aspects of physical geography, </w:t>
            </w:r>
            <w:proofErr w:type="gramStart"/>
            <w:r>
              <w:rPr>
                <w:sz w:val="20"/>
                <w:szCs w:val="20"/>
              </w:rPr>
              <w:t>including:</w:t>
            </w:r>
            <w:proofErr w:type="gramEnd"/>
            <w:r>
              <w:rPr>
                <w:sz w:val="20"/>
                <w:szCs w:val="20"/>
              </w:rPr>
              <w:t xml:space="preserve"> climate zones, rivers, mountains, volcanoes and earthquakes, and the water cycle.</w:t>
            </w:r>
          </w:p>
          <w:p w14:paraId="61C16841" w14:textId="77777777" w:rsidR="00681ECC" w:rsidRDefault="00681ECC">
            <w:pPr>
              <w:pBdr>
                <w:top w:val="nil"/>
                <w:left w:val="nil"/>
                <w:bottom w:val="nil"/>
                <w:right w:val="nil"/>
                <w:between w:val="nil"/>
              </w:pBdr>
              <w:rPr>
                <w:sz w:val="20"/>
                <w:szCs w:val="20"/>
              </w:rPr>
            </w:pPr>
          </w:p>
          <w:p w14:paraId="53C9631F" w14:textId="77777777" w:rsidR="00681ECC" w:rsidRDefault="009C68B8">
            <w:pPr>
              <w:pBdr>
                <w:top w:val="nil"/>
                <w:left w:val="nil"/>
                <w:bottom w:val="nil"/>
                <w:right w:val="nil"/>
                <w:between w:val="nil"/>
              </w:pBdr>
              <w:rPr>
                <w:sz w:val="20"/>
                <w:szCs w:val="20"/>
              </w:rPr>
            </w:pPr>
            <w:r>
              <w:t>•</w:t>
            </w:r>
            <w:r>
              <w:rPr>
                <w:sz w:val="20"/>
                <w:szCs w:val="20"/>
              </w:rPr>
              <w:t>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14:paraId="6FEC9079" w14:textId="77777777" w:rsidR="00681ECC" w:rsidRDefault="00681ECC">
            <w:pPr>
              <w:pBdr>
                <w:top w:val="nil"/>
                <w:left w:val="nil"/>
                <w:bottom w:val="nil"/>
                <w:right w:val="nil"/>
                <w:between w:val="nil"/>
              </w:pBdr>
              <w:rPr>
                <w:sz w:val="20"/>
                <w:szCs w:val="20"/>
              </w:rPr>
            </w:pPr>
          </w:p>
          <w:p w14:paraId="616F6798" w14:textId="77777777" w:rsidR="00681ECC" w:rsidRDefault="009C68B8">
            <w:pPr>
              <w:pBdr>
                <w:top w:val="nil"/>
                <w:left w:val="nil"/>
                <w:bottom w:val="nil"/>
                <w:right w:val="nil"/>
                <w:between w:val="nil"/>
              </w:pBdr>
              <w:rPr>
                <w:sz w:val="20"/>
                <w:szCs w:val="20"/>
              </w:rPr>
            </w:pPr>
            <w:r>
              <w:t>•</w:t>
            </w:r>
            <w:r>
              <w:rPr>
                <w:sz w:val="20"/>
                <w:szCs w:val="20"/>
              </w:rPr>
              <w:t xml:space="preserve">Use fieldwork to observe, measure, record and present the human and physical features in the local area using a range of methods, including sketch maps, </w:t>
            </w:r>
            <w:r>
              <w:rPr>
                <w:sz w:val="20"/>
                <w:szCs w:val="20"/>
              </w:rPr>
              <w:lastRenderedPageBreak/>
              <w:t>plans and graphs, and digital technologies.</w:t>
            </w:r>
          </w:p>
          <w:p w14:paraId="09E612F4" w14:textId="77777777" w:rsidR="00681ECC" w:rsidRDefault="00681ECC">
            <w:pPr>
              <w:rPr>
                <w:b/>
                <w:bCs/>
              </w:rPr>
            </w:pPr>
          </w:p>
          <w:p w14:paraId="5A71E139" w14:textId="77777777" w:rsidR="00681ECC" w:rsidRDefault="009C68B8">
            <w:pPr>
              <w:rPr>
                <w:b/>
                <w:bCs/>
                <w:color w:val="000000"/>
                <w:sz w:val="20"/>
                <w:szCs w:val="20"/>
              </w:rPr>
            </w:pPr>
            <w:r>
              <w:rPr>
                <w:b/>
                <w:bCs/>
                <w:color w:val="000000"/>
                <w:sz w:val="20"/>
                <w:szCs w:val="20"/>
              </w:rPr>
              <w:t>Climate zones: what are they and why do they matter? </w:t>
            </w:r>
          </w:p>
          <w:p w14:paraId="5DDA2597" w14:textId="77777777" w:rsidR="00681ECC" w:rsidRDefault="009C68B8">
            <w:pPr>
              <w:rPr>
                <w:sz w:val="20"/>
                <w:szCs w:val="20"/>
              </w:rPr>
            </w:pPr>
            <w:r>
              <w:t xml:space="preserve">• </w:t>
            </w:r>
            <w:r>
              <w:rPr>
                <w:sz w:val="20"/>
                <w:szCs w:val="20"/>
              </w:rPr>
              <w:t xml:space="preserve">Describe and understand key aspects of physical geography, </w:t>
            </w:r>
            <w:proofErr w:type="gramStart"/>
            <w:r>
              <w:rPr>
                <w:sz w:val="20"/>
                <w:szCs w:val="20"/>
              </w:rPr>
              <w:t>including:</w:t>
            </w:r>
            <w:proofErr w:type="gramEnd"/>
            <w:r>
              <w:rPr>
                <w:sz w:val="20"/>
                <w:szCs w:val="20"/>
              </w:rPr>
              <w:t xml:space="preserve"> climate zones, rivers, mountains, volcanoes and earthquakes, and the water cycle.</w:t>
            </w:r>
          </w:p>
          <w:p w14:paraId="14E1028D" w14:textId="77777777" w:rsidR="00681ECC" w:rsidRDefault="00681ECC">
            <w:pPr>
              <w:rPr>
                <w:sz w:val="20"/>
                <w:szCs w:val="20"/>
              </w:rPr>
            </w:pPr>
          </w:p>
          <w:p w14:paraId="172B95E5" w14:textId="77777777" w:rsidR="00681ECC" w:rsidRDefault="009C68B8">
            <w:pPr>
              <w:rPr>
                <w:sz w:val="20"/>
                <w:szCs w:val="20"/>
              </w:rPr>
            </w:pPr>
            <w:r>
              <w:t xml:space="preserve">• </w:t>
            </w:r>
            <w:r>
              <w:rPr>
                <w:sz w:val="20"/>
                <w:szCs w:val="20"/>
              </w:rPr>
              <w:t>Locate the world’s countries, using maps to focus on Europe (including the location of Russia) and North and South America, concentrating on their environmental regions, key physical and human characteristics, countries, and major cities.</w:t>
            </w:r>
          </w:p>
          <w:p w14:paraId="7E222E48" w14:textId="77777777" w:rsidR="00681ECC" w:rsidRDefault="00681ECC">
            <w:pPr>
              <w:rPr>
                <w:sz w:val="20"/>
                <w:szCs w:val="20"/>
              </w:rPr>
            </w:pPr>
          </w:p>
          <w:p w14:paraId="005673ED" w14:textId="77777777" w:rsidR="00681ECC" w:rsidRDefault="009C68B8">
            <w:pPr>
              <w:rPr>
                <w:sz w:val="20"/>
                <w:szCs w:val="20"/>
              </w:rPr>
            </w:pPr>
            <w:r>
              <w:t xml:space="preserve">• </w:t>
            </w:r>
            <w:r>
              <w:rPr>
                <w:sz w:val="20"/>
                <w:szCs w:val="20"/>
              </w:rPr>
              <w:t xml:space="preserve">Describe and understand key aspects of human geography, </w:t>
            </w:r>
            <w:proofErr w:type="gramStart"/>
            <w:r>
              <w:rPr>
                <w:sz w:val="20"/>
                <w:szCs w:val="20"/>
              </w:rPr>
              <w:t>including:</w:t>
            </w:r>
            <w:proofErr w:type="gramEnd"/>
            <w:r>
              <w:rPr>
                <w:sz w:val="20"/>
                <w:szCs w:val="20"/>
              </w:rPr>
              <w:t xml:space="preserve"> types of settlement and land use, economic activity including trade links, and the distribution of natural resources including energy, </w:t>
            </w:r>
            <w:r>
              <w:rPr>
                <w:sz w:val="20"/>
                <w:szCs w:val="20"/>
              </w:rPr>
              <w:lastRenderedPageBreak/>
              <w:t>food, minerals and water.</w:t>
            </w:r>
          </w:p>
        </w:tc>
        <w:tc>
          <w:tcPr>
            <w:tcW w:w="2085" w:type="dxa"/>
          </w:tcPr>
          <w:p w14:paraId="0FA9F0A4" w14:textId="77777777" w:rsidR="00681ECC" w:rsidRDefault="009C68B8">
            <w:pPr>
              <w:pBdr>
                <w:top w:val="nil"/>
                <w:left w:val="nil"/>
                <w:bottom w:val="nil"/>
                <w:right w:val="nil"/>
                <w:between w:val="nil"/>
              </w:pBdr>
              <w:jc w:val="center"/>
              <w:rPr>
                <w:rFonts w:ascii="Times New Roman" w:eastAsia="Times New Roman" w:hAnsi="Times New Roman" w:cs="Times New Roman"/>
                <w:b/>
                <w:bCs/>
                <w:color w:val="000000"/>
                <w:sz w:val="24"/>
                <w:szCs w:val="24"/>
              </w:rPr>
            </w:pPr>
            <w:r>
              <w:rPr>
                <w:b/>
                <w:bCs/>
                <w:color w:val="000000"/>
                <w:sz w:val="20"/>
                <w:szCs w:val="20"/>
              </w:rPr>
              <w:lastRenderedPageBreak/>
              <w:t>Europe: how diverse are its landscapes and places? </w:t>
            </w:r>
          </w:p>
          <w:p w14:paraId="05817722" w14:textId="77777777" w:rsidR="00681ECC" w:rsidRDefault="009C68B8">
            <w:pPr>
              <w:rPr>
                <w:b/>
                <w:bCs/>
              </w:rPr>
            </w:pPr>
            <w:r>
              <w:rPr>
                <w:sz w:val="20"/>
                <w:szCs w:val="20"/>
              </w:rPr>
              <w:t>•Understand geographical similarities and differences through the study of human and physical geography of a region of the United Kingdom.</w:t>
            </w:r>
          </w:p>
          <w:p w14:paraId="52C413FF" w14:textId="77777777" w:rsidR="00681ECC" w:rsidRDefault="009C68B8">
            <w:pPr>
              <w:rPr>
                <w:b/>
                <w:bCs/>
                <w:color w:val="000000"/>
                <w:sz w:val="20"/>
                <w:szCs w:val="20"/>
              </w:rPr>
            </w:pPr>
            <w:r>
              <w:rPr>
                <w:b/>
                <w:bCs/>
                <w:color w:val="000000"/>
                <w:sz w:val="20"/>
                <w:szCs w:val="20"/>
              </w:rPr>
              <w:t>Local area: what needs changing? </w:t>
            </w:r>
          </w:p>
          <w:p w14:paraId="473FF5F5" w14:textId="77777777" w:rsidR="00681ECC" w:rsidRDefault="009C68B8">
            <w:pPr>
              <w:rPr>
                <w:b/>
                <w:bCs/>
                <w:sz w:val="20"/>
                <w:szCs w:val="20"/>
              </w:rPr>
            </w:pPr>
            <w:r>
              <w:t>•</w:t>
            </w:r>
            <w:r>
              <w:rPr>
                <w:sz w:val="20"/>
                <w:szCs w:val="20"/>
              </w:rPr>
              <w:t>Use fieldwork to observe, measure, record and present the human and physical features in the local area using a range of methods, including sketch maps, plans and graphs, and digital technologies.</w:t>
            </w:r>
          </w:p>
        </w:tc>
        <w:tc>
          <w:tcPr>
            <w:tcW w:w="2070" w:type="dxa"/>
          </w:tcPr>
          <w:p w14:paraId="7BCB9FA0" w14:textId="77777777" w:rsidR="00681ECC" w:rsidRDefault="009C68B8">
            <w:pPr>
              <w:pBdr>
                <w:top w:val="nil"/>
                <w:left w:val="nil"/>
                <w:bottom w:val="nil"/>
                <w:right w:val="nil"/>
                <w:between w:val="nil"/>
              </w:pBdr>
              <w:jc w:val="center"/>
              <w:rPr>
                <w:rFonts w:ascii="Times New Roman" w:eastAsia="Times New Roman" w:hAnsi="Times New Roman" w:cs="Times New Roman"/>
                <w:b/>
                <w:bCs/>
                <w:color w:val="000000"/>
                <w:sz w:val="24"/>
                <w:szCs w:val="24"/>
              </w:rPr>
            </w:pPr>
            <w:r>
              <w:rPr>
                <w:b/>
                <w:bCs/>
                <w:color w:val="000000"/>
                <w:sz w:val="20"/>
                <w:szCs w:val="20"/>
              </w:rPr>
              <w:t>North and South America: how diverse are their places and landscapes? </w:t>
            </w:r>
          </w:p>
          <w:p w14:paraId="4DB7C558" w14:textId="77777777" w:rsidR="00681ECC" w:rsidRDefault="009C68B8">
            <w:pPr>
              <w:rPr>
                <w:sz w:val="20"/>
                <w:szCs w:val="20"/>
              </w:rPr>
            </w:pPr>
            <w:r>
              <w:t xml:space="preserve">• </w:t>
            </w:r>
            <w:r>
              <w:rPr>
                <w:sz w:val="20"/>
                <w:szCs w:val="20"/>
              </w:rPr>
              <w:t>Locate the world’s countries, using maps to focus on Europe (including the location of Russia) and North and South America, concentrating on their environmental regions, key physical and human characteristics, countries, and major cities.</w:t>
            </w:r>
          </w:p>
          <w:p w14:paraId="1E1AA380" w14:textId="77777777" w:rsidR="00681ECC" w:rsidRDefault="009C68B8">
            <w:pPr>
              <w:rPr>
                <w:sz w:val="20"/>
                <w:szCs w:val="20"/>
              </w:rPr>
            </w:pPr>
            <w:r>
              <w:rPr>
                <w:sz w:val="20"/>
                <w:szCs w:val="20"/>
              </w:rPr>
              <w:t xml:space="preserve">•Describe and understand key aspects of human geography, </w:t>
            </w:r>
            <w:proofErr w:type="gramStart"/>
            <w:r>
              <w:rPr>
                <w:sz w:val="20"/>
                <w:szCs w:val="20"/>
              </w:rPr>
              <w:t>including:</w:t>
            </w:r>
            <w:proofErr w:type="gramEnd"/>
            <w:r>
              <w:rPr>
                <w:sz w:val="20"/>
                <w:szCs w:val="20"/>
              </w:rPr>
              <w:t xml:space="preserve"> types of settlement and land use.</w:t>
            </w:r>
          </w:p>
          <w:p w14:paraId="7EFF39DE" w14:textId="77777777" w:rsidR="00681ECC" w:rsidRDefault="00681ECC">
            <w:pPr>
              <w:rPr>
                <w:b/>
                <w:bCs/>
              </w:rPr>
            </w:pPr>
          </w:p>
          <w:p w14:paraId="205BE7B8" w14:textId="77777777" w:rsidR="00681ECC" w:rsidRDefault="009C68B8">
            <w:pPr>
              <w:pBdr>
                <w:top w:val="nil"/>
                <w:left w:val="nil"/>
                <w:bottom w:val="nil"/>
                <w:right w:val="nil"/>
                <w:between w:val="nil"/>
              </w:pBdr>
              <w:jc w:val="center"/>
              <w:rPr>
                <w:rFonts w:ascii="Times New Roman" w:eastAsia="Times New Roman" w:hAnsi="Times New Roman" w:cs="Times New Roman"/>
                <w:b/>
                <w:bCs/>
                <w:color w:val="000000"/>
                <w:sz w:val="24"/>
                <w:szCs w:val="24"/>
              </w:rPr>
            </w:pPr>
            <w:r>
              <w:rPr>
                <w:b/>
                <w:bCs/>
                <w:color w:val="000000"/>
                <w:sz w:val="20"/>
                <w:szCs w:val="20"/>
              </w:rPr>
              <w:t>South America: why does the Amazon matter?</w:t>
            </w:r>
          </w:p>
          <w:p w14:paraId="00D5513E" w14:textId="77777777" w:rsidR="00681ECC" w:rsidRDefault="009C68B8">
            <w:pPr>
              <w:rPr>
                <w:sz w:val="20"/>
                <w:szCs w:val="20"/>
              </w:rPr>
            </w:pPr>
            <w:r>
              <w:t xml:space="preserve">• </w:t>
            </w:r>
            <w:r>
              <w:rPr>
                <w:sz w:val="20"/>
                <w:szCs w:val="20"/>
              </w:rPr>
              <w:t xml:space="preserve">Locate the world’s countries, using maps to focus on Europe (including the location of Russia) and North and South America, concentrating on their environmental </w:t>
            </w:r>
            <w:r>
              <w:rPr>
                <w:sz w:val="20"/>
                <w:szCs w:val="20"/>
              </w:rPr>
              <w:lastRenderedPageBreak/>
              <w:t>regions, key physical and human characteristics, countries, and major cities.</w:t>
            </w:r>
          </w:p>
          <w:p w14:paraId="129A715F" w14:textId="77777777" w:rsidR="00681ECC" w:rsidRDefault="009C68B8">
            <w:pPr>
              <w:rPr>
                <w:sz w:val="20"/>
                <w:szCs w:val="20"/>
              </w:rPr>
            </w:pPr>
            <w:r>
              <w:rPr>
                <w:sz w:val="20"/>
                <w:szCs w:val="20"/>
              </w:rPr>
              <w:t xml:space="preserve">•Describe and understand key aspects of human geography, </w:t>
            </w:r>
            <w:proofErr w:type="gramStart"/>
            <w:r>
              <w:rPr>
                <w:sz w:val="20"/>
                <w:szCs w:val="20"/>
              </w:rPr>
              <w:t>including:</w:t>
            </w:r>
            <w:proofErr w:type="gramEnd"/>
            <w:r>
              <w:rPr>
                <w:sz w:val="20"/>
                <w:szCs w:val="20"/>
              </w:rPr>
              <w:t xml:space="preserve"> types of settlement and land use.</w:t>
            </w:r>
          </w:p>
          <w:p w14:paraId="49FC05AE" w14:textId="77777777" w:rsidR="00681ECC" w:rsidRDefault="00681ECC">
            <w:pPr>
              <w:rPr>
                <w:sz w:val="20"/>
                <w:szCs w:val="20"/>
              </w:rPr>
            </w:pPr>
          </w:p>
        </w:tc>
        <w:tc>
          <w:tcPr>
            <w:tcW w:w="2085" w:type="dxa"/>
          </w:tcPr>
          <w:p w14:paraId="6472C414" w14:textId="77777777" w:rsidR="00681ECC" w:rsidRDefault="009C68B8">
            <w:pPr>
              <w:pBdr>
                <w:top w:val="nil"/>
                <w:left w:val="nil"/>
                <w:bottom w:val="nil"/>
                <w:right w:val="nil"/>
                <w:between w:val="nil"/>
              </w:pBdr>
              <w:jc w:val="center"/>
              <w:rPr>
                <w:rFonts w:ascii="Times New Roman" w:eastAsia="Times New Roman" w:hAnsi="Times New Roman" w:cs="Times New Roman"/>
                <w:b/>
                <w:bCs/>
                <w:color w:val="000000"/>
                <w:sz w:val="24"/>
                <w:szCs w:val="24"/>
              </w:rPr>
            </w:pPr>
            <w:r>
              <w:rPr>
                <w:b/>
                <w:bCs/>
                <w:color w:val="000000"/>
                <w:sz w:val="20"/>
                <w:szCs w:val="20"/>
              </w:rPr>
              <w:lastRenderedPageBreak/>
              <w:t>Global Trade: how do we get our stuff? </w:t>
            </w:r>
          </w:p>
          <w:p w14:paraId="21D92FF3" w14:textId="77777777" w:rsidR="00681ECC" w:rsidRDefault="009C68B8">
            <w:pPr>
              <w:rPr>
                <w:b/>
                <w:bCs/>
              </w:rPr>
            </w:pPr>
            <w:r>
              <w:rPr>
                <w:sz w:val="20"/>
                <w:szCs w:val="20"/>
              </w:rPr>
              <w:t xml:space="preserve">•Describe and understand key aspects of human geography, </w:t>
            </w:r>
            <w:proofErr w:type="gramStart"/>
            <w:r>
              <w:rPr>
                <w:sz w:val="20"/>
                <w:szCs w:val="20"/>
              </w:rPr>
              <w:t>including:</w:t>
            </w:r>
            <w:proofErr w:type="gramEnd"/>
            <w:r>
              <w:rPr>
                <w:sz w:val="20"/>
                <w:szCs w:val="20"/>
              </w:rPr>
              <w:t xml:space="preserve"> types of settlement and land use, economic activity including trade links, and the distribution of natural resources including energy, food, minerals and water.</w:t>
            </w:r>
          </w:p>
          <w:p w14:paraId="24113A59" w14:textId="77777777" w:rsidR="00681ECC" w:rsidRDefault="009C68B8">
            <w:pPr>
              <w:rPr>
                <w:b/>
                <w:bCs/>
                <w:color w:val="000000"/>
                <w:sz w:val="20"/>
                <w:szCs w:val="20"/>
              </w:rPr>
            </w:pPr>
            <w:r>
              <w:rPr>
                <w:b/>
                <w:bCs/>
                <w:color w:val="000000"/>
                <w:sz w:val="20"/>
                <w:szCs w:val="20"/>
              </w:rPr>
              <w:t>Natural disaster: Earthquakes and Volcanoes. </w:t>
            </w:r>
          </w:p>
          <w:p w14:paraId="43F81D3B" w14:textId="77777777" w:rsidR="00681ECC" w:rsidRDefault="009C68B8">
            <w:pPr>
              <w:rPr>
                <w:b/>
                <w:bCs/>
                <w:sz w:val="20"/>
                <w:szCs w:val="20"/>
              </w:rPr>
            </w:pPr>
            <w:r>
              <w:t>•</w:t>
            </w:r>
            <w:r>
              <w:rPr>
                <w:sz w:val="20"/>
                <w:szCs w:val="20"/>
              </w:rPr>
              <w:t xml:space="preserve">Describe and understand key aspects of physical geography, </w:t>
            </w:r>
            <w:proofErr w:type="gramStart"/>
            <w:r>
              <w:rPr>
                <w:sz w:val="20"/>
                <w:szCs w:val="20"/>
              </w:rPr>
              <w:t>including:</w:t>
            </w:r>
            <w:proofErr w:type="gramEnd"/>
            <w:r>
              <w:rPr>
                <w:sz w:val="20"/>
                <w:szCs w:val="20"/>
              </w:rPr>
              <w:t xml:space="preserve"> climate zones, rivers, mountains, volcanoes and earthquakes, and the water cycle.</w:t>
            </w:r>
          </w:p>
        </w:tc>
      </w:tr>
      <w:tr w:rsidR="00681ECC" w14:paraId="4204A0D7" w14:textId="77777777">
        <w:tc>
          <w:tcPr>
            <w:tcW w:w="1275" w:type="dxa"/>
            <w:shd w:val="clear" w:color="auto" w:fill="009999"/>
          </w:tcPr>
          <w:p w14:paraId="59D51153" w14:textId="77777777" w:rsidR="00681ECC" w:rsidRDefault="009C68B8">
            <w:pPr>
              <w:rPr>
                <w:b/>
                <w:bCs/>
                <w:color w:val="FFFFFF"/>
                <w:sz w:val="28"/>
                <w:szCs w:val="28"/>
              </w:rPr>
            </w:pPr>
            <w:r>
              <w:rPr>
                <w:b/>
                <w:bCs/>
                <w:color w:val="FFFFFF"/>
                <w:sz w:val="28"/>
                <w:szCs w:val="28"/>
              </w:rPr>
              <w:lastRenderedPageBreak/>
              <w:t>Summer Term</w:t>
            </w:r>
          </w:p>
        </w:tc>
        <w:tc>
          <w:tcPr>
            <w:tcW w:w="1635" w:type="dxa"/>
          </w:tcPr>
          <w:p w14:paraId="5E06727F" w14:textId="77777777" w:rsidR="00681ECC" w:rsidRDefault="009C68B8">
            <w:pPr>
              <w:rPr>
                <w:b/>
                <w:bCs/>
              </w:rPr>
            </w:pPr>
            <w:r>
              <w:rPr>
                <w:b/>
                <w:bCs/>
              </w:rPr>
              <w:t>What is our world like and where is our place in space?</w:t>
            </w:r>
          </w:p>
          <w:p w14:paraId="386347B5" w14:textId="77777777" w:rsidR="00681ECC" w:rsidRDefault="009C68B8">
            <w:pPr>
              <w:rPr>
                <w:b/>
                <w:bCs/>
                <w:sz w:val="18"/>
                <w:szCs w:val="18"/>
              </w:rPr>
            </w:pPr>
            <w:r>
              <w:t xml:space="preserve">Understand that we live on planet Earth. </w:t>
            </w:r>
            <w:r>
              <w:br/>
              <w:t xml:space="preserve">• Explore globes and simple maps. </w:t>
            </w:r>
            <w:r>
              <w:br/>
              <w:t>• Learn about the solar system and the difference between day and night.</w:t>
            </w:r>
          </w:p>
        </w:tc>
        <w:tc>
          <w:tcPr>
            <w:tcW w:w="2070" w:type="dxa"/>
          </w:tcPr>
          <w:p w14:paraId="53C2AEDD" w14:textId="77777777" w:rsidR="00681ECC" w:rsidRDefault="009C68B8">
            <w:pPr>
              <w:rPr>
                <w:b/>
                <w:bCs/>
              </w:rPr>
            </w:pPr>
            <w:r>
              <w:rPr>
                <w:b/>
                <w:bCs/>
              </w:rPr>
              <w:t xml:space="preserve">What can we discover about the place where we live? </w:t>
            </w:r>
          </w:p>
          <w:p w14:paraId="6EBB3264" w14:textId="77777777" w:rsidR="00681ECC" w:rsidRDefault="009C68B8">
            <w:pPr>
              <w:rPr>
                <w:b/>
                <w:bCs/>
                <w:sz w:val="18"/>
                <w:szCs w:val="18"/>
              </w:rPr>
            </w:pPr>
            <w:r>
              <w:t>• Recognise landmarks and features from aerial photographs and plan views.</w:t>
            </w:r>
            <w:r>
              <w:br/>
              <w:t>• Create simple maps with symbols and keys.</w:t>
            </w:r>
            <w:r>
              <w:br/>
              <w:t>• Use fieldwork and observational skills to study the geography of the school grounds and local area.</w:t>
            </w:r>
          </w:p>
        </w:tc>
        <w:tc>
          <w:tcPr>
            <w:tcW w:w="2085" w:type="dxa"/>
          </w:tcPr>
          <w:p w14:paraId="1E892BED" w14:textId="77777777" w:rsidR="00681ECC" w:rsidRDefault="009C68B8">
            <w:pPr>
              <w:rPr>
                <w:b/>
                <w:bCs/>
              </w:rPr>
            </w:pPr>
            <w:r>
              <w:rPr>
                <w:b/>
                <w:bCs/>
              </w:rPr>
              <w:t xml:space="preserve">What can we discover about the place where we live? </w:t>
            </w:r>
          </w:p>
          <w:p w14:paraId="0F66F7D8" w14:textId="77777777" w:rsidR="00681ECC" w:rsidRDefault="009C68B8">
            <w:pPr>
              <w:rPr>
                <w:b/>
                <w:bCs/>
                <w:sz w:val="18"/>
                <w:szCs w:val="18"/>
              </w:rPr>
            </w:pPr>
            <w:r>
              <w:t>• Recognise landmarks and features from aerial photographs and plan views.</w:t>
            </w:r>
            <w:r>
              <w:br/>
              <w:t>• Create simple maps with symbols and keys.</w:t>
            </w:r>
            <w:r>
              <w:br/>
              <w:t>• Use fieldwork and observational skills to study the geography of the school grounds and local area.</w:t>
            </w:r>
          </w:p>
        </w:tc>
        <w:tc>
          <w:tcPr>
            <w:tcW w:w="2070" w:type="dxa"/>
          </w:tcPr>
          <w:p w14:paraId="7C3EDDA6" w14:textId="77777777" w:rsidR="00681ECC" w:rsidRDefault="009C68B8">
            <w:pPr>
              <w:pBdr>
                <w:top w:val="nil"/>
                <w:left w:val="nil"/>
                <w:bottom w:val="nil"/>
                <w:right w:val="nil"/>
                <w:between w:val="nil"/>
              </w:pBdr>
              <w:jc w:val="center"/>
              <w:rPr>
                <w:b/>
                <w:bCs/>
                <w:color w:val="000000"/>
                <w:sz w:val="20"/>
                <w:szCs w:val="20"/>
              </w:rPr>
            </w:pPr>
            <w:r>
              <w:rPr>
                <w:b/>
                <w:bCs/>
                <w:color w:val="000000"/>
                <w:sz w:val="20"/>
                <w:szCs w:val="20"/>
              </w:rPr>
              <w:t>Settlements: where do people live and why? </w:t>
            </w:r>
          </w:p>
          <w:p w14:paraId="12CA34C0" w14:textId="77777777" w:rsidR="00681ECC" w:rsidRDefault="009C68B8">
            <w:pPr>
              <w:pBdr>
                <w:top w:val="nil"/>
                <w:left w:val="nil"/>
                <w:bottom w:val="nil"/>
                <w:right w:val="nil"/>
                <w:between w:val="nil"/>
              </w:pBdr>
              <w:rPr>
                <w:sz w:val="20"/>
                <w:szCs w:val="20"/>
              </w:rPr>
            </w:pPr>
            <w:r>
              <w:t>•</w:t>
            </w:r>
            <w:r>
              <w:rPr>
                <w:sz w:val="20"/>
                <w:szCs w:val="20"/>
              </w:rPr>
              <w:t xml:space="preserve">Describe and understand key aspects of human geography, </w:t>
            </w:r>
            <w:proofErr w:type="gramStart"/>
            <w:r>
              <w:rPr>
                <w:sz w:val="20"/>
                <w:szCs w:val="20"/>
              </w:rPr>
              <w:t>including:</w:t>
            </w:r>
            <w:proofErr w:type="gramEnd"/>
            <w:r>
              <w:rPr>
                <w:sz w:val="20"/>
                <w:szCs w:val="20"/>
              </w:rPr>
              <w:t xml:space="preserve"> types of settlement and land use, economic activity including trade links, and the distribution of natural resources including energy, food, minerals and water.</w:t>
            </w:r>
          </w:p>
          <w:p w14:paraId="72565E92" w14:textId="77777777" w:rsidR="00681ECC" w:rsidRDefault="00681ECC">
            <w:pPr>
              <w:pBdr>
                <w:top w:val="nil"/>
                <w:left w:val="nil"/>
                <w:bottom w:val="nil"/>
                <w:right w:val="nil"/>
                <w:between w:val="nil"/>
              </w:pBdr>
              <w:rPr>
                <w:sz w:val="20"/>
                <w:szCs w:val="20"/>
              </w:rPr>
            </w:pPr>
          </w:p>
          <w:p w14:paraId="76770969" w14:textId="77777777" w:rsidR="00681ECC" w:rsidRDefault="009C68B8">
            <w:r>
              <w:t>•</w:t>
            </w:r>
            <w:r>
              <w:rPr>
                <w:sz w:val="20"/>
                <w:szCs w:val="20"/>
              </w:rPr>
              <w:t>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14:paraId="4FB10372" w14:textId="77777777" w:rsidR="00681ECC" w:rsidRDefault="009C68B8">
            <w:pPr>
              <w:rPr>
                <w:b/>
                <w:bCs/>
                <w:color w:val="000000"/>
                <w:sz w:val="20"/>
                <w:szCs w:val="20"/>
              </w:rPr>
            </w:pPr>
            <w:r>
              <w:rPr>
                <w:b/>
                <w:bCs/>
                <w:color w:val="000000"/>
                <w:sz w:val="20"/>
                <w:szCs w:val="20"/>
              </w:rPr>
              <w:t>Local area: how is it changing? </w:t>
            </w:r>
          </w:p>
          <w:p w14:paraId="54DE0175" w14:textId="77777777" w:rsidR="00681ECC" w:rsidRDefault="009C68B8">
            <w:pPr>
              <w:rPr>
                <w:sz w:val="20"/>
                <w:szCs w:val="20"/>
              </w:rPr>
            </w:pPr>
            <w:r>
              <w:t>•</w:t>
            </w:r>
            <w:r>
              <w:rPr>
                <w:sz w:val="20"/>
                <w:szCs w:val="20"/>
              </w:rPr>
              <w:t xml:space="preserve">Name and locate counties and cities of the United Kingdom, geographical regions </w:t>
            </w:r>
            <w:r>
              <w:rPr>
                <w:sz w:val="20"/>
                <w:szCs w:val="20"/>
              </w:rPr>
              <w:lastRenderedPageBreak/>
              <w:t>and their identifying human and physical characteristics, key topographical features (including hills, mountains, coasts and rivers), and land-use patterns; and understand how some of these aspects have changed over time.</w:t>
            </w:r>
          </w:p>
          <w:p w14:paraId="63EAC58F" w14:textId="77777777" w:rsidR="00681ECC" w:rsidRDefault="00681ECC">
            <w:pPr>
              <w:rPr>
                <w:b/>
                <w:bCs/>
                <w:sz w:val="20"/>
                <w:szCs w:val="20"/>
              </w:rPr>
            </w:pPr>
          </w:p>
        </w:tc>
        <w:tc>
          <w:tcPr>
            <w:tcW w:w="2085" w:type="dxa"/>
          </w:tcPr>
          <w:p w14:paraId="40A9F9E8" w14:textId="77777777" w:rsidR="00681ECC" w:rsidRDefault="009C68B8">
            <w:pPr>
              <w:pBdr>
                <w:top w:val="nil"/>
                <w:left w:val="nil"/>
                <w:bottom w:val="nil"/>
                <w:right w:val="nil"/>
                <w:between w:val="nil"/>
              </w:pBdr>
              <w:jc w:val="center"/>
              <w:rPr>
                <w:rFonts w:ascii="Times New Roman" w:eastAsia="Times New Roman" w:hAnsi="Times New Roman" w:cs="Times New Roman"/>
                <w:b/>
                <w:bCs/>
                <w:color w:val="000000"/>
                <w:sz w:val="24"/>
                <w:szCs w:val="24"/>
              </w:rPr>
            </w:pPr>
            <w:r>
              <w:rPr>
                <w:b/>
                <w:bCs/>
                <w:color w:val="000000"/>
                <w:sz w:val="20"/>
                <w:szCs w:val="20"/>
              </w:rPr>
              <w:lastRenderedPageBreak/>
              <w:t>Europe: what is it like to live in Northern Italy? </w:t>
            </w:r>
          </w:p>
          <w:p w14:paraId="53E515E4" w14:textId="77777777" w:rsidR="00681ECC" w:rsidRDefault="009C68B8">
            <w:pPr>
              <w:rPr>
                <w:sz w:val="20"/>
                <w:szCs w:val="20"/>
              </w:rPr>
            </w:pPr>
            <w:r>
              <w:t xml:space="preserve">• </w:t>
            </w:r>
            <w:r>
              <w:rPr>
                <w:sz w:val="20"/>
                <w:szCs w:val="20"/>
              </w:rPr>
              <w:t>Locate the world’s countries, using maps to focus on Europe (including the location of Russia) and North and South America, concentrating on their environmental regions, key physical and human characteristics, countries, and major cities.</w:t>
            </w:r>
          </w:p>
          <w:p w14:paraId="1685B927" w14:textId="77777777" w:rsidR="00681ECC" w:rsidRDefault="00681ECC">
            <w:pPr>
              <w:rPr>
                <w:b/>
                <w:bCs/>
              </w:rPr>
            </w:pPr>
          </w:p>
          <w:p w14:paraId="231CC12C" w14:textId="77777777" w:rsidR="00681ECC" w:rsidRDefault="009C68B8">
            <w:pPr>
              <w:pBdr>
                <w:top w:val="nil"/>
                <w:left w:val="nil"/>
                <w:bottom w:val="nil"/>
                <w:right w:val="nil"/>
                <w:between w:val="nil"/>
              </w:pBdr>
              <w:jc w:val="center"/>
              <w:rPr>
                <w:b/>
                <w:bCs/>
                <w:color w:val="000000"/>
                <w:sz w:val="20"/>
                <w:szCs w:val="20"/>
              </w:rPr>
            </w:pPr>
            <w:r>
              <w:rPr>
                <w:b/>
                <w:bCs/>
                <w:color w:val="000000"/>
                <w:sz w:val="20"/>
                <w:szCs w:val="20"/>
              </w:rPr>
              <w:t>Farms and Factories: where does our food come from?</w:t>
            </w:r>
          </w:p>
          <w:p w14:paraId="212B6AB6" w14:textId="77777777" w:rsidR="00681ECC" w:rsidRDefault="009C68B8">
            <w:pPr>
              <w:rPr>
                <w:sz w:val="20"/>
                <w:szCs w:val="20"/>
              </w:rPr>
            </w:pPr>
            <w:r>
              <w:t>•</w:t>
            </w:r>
            <w:r>
              <w:rPr>
                <w:sz w:val="20"/>
                <w:szCs w:val="20"/>
              </w:rPr>
              <w:t xml:space="preserve">Describe and understand key aspects of human geography, </w:t>
            </w:r>
            <w:proofErr w:type="gramStart"/>
            <w:r>
              <w:rPr>
                <w:sz w:val="20"/>
                <w:szCs w:val="20"/>
              </w:rPr>
              <w:t>including:</w:t>
            </w:r>
            <w:proofErr w:type="gramEnd"/>
            <w:r>
              <w:rPr>
                <w:sz w:val="20"/>
                <w:szCs w:val="20"/>
              </w:rPr>
              <w:t xml:space="preserve"> types of settlement and land use, economic activity including trade links, and the distribution of natural resources including energy, food, minerals and water.</w:t>
            </w:r>
          </w:p>
          <w:p w14:paraId="19A984A9" w14:textId="77777777" w:rsidR="00681ECC" w:rsidRDefault="009C68B8">
            <w:pPr>
              <w:pBdr>
                <w:top w:val="nil"/>
                <w:left w:val="nil"/>
                <w:bottom w:val="nil"/>
                <w:right w:val="nil"/>
                <w:between w:val="nil"/>
              </w:pBdr>
              <w:jc w:val="center"/>
              <w:rPr>
                <w:rFonts w:ascii="Times New Roman" w:eastAsia="Times New Roman" w:hAnsi="Times New Roman" w:cs="Times New Roman"/>
                <w:b/>
                <w:bCs/>
                <w:color w:val="000000"/>
                <w:sz w:val="24"/>
                <w:szCs w:val="24"/>
              </w:rPr>
            </w:pPr>
            <w:r>
              <w:rPr>
                <w:b/>
                <w:bCs/>
                <w:color w:val="000000"/>
                <w:sz w:val="20"/>
                <w:szCs w:val="20"/>
              </w:rPr>
              <w:t> </w:t>
            </w:r>
          </w:p>
          <w:p w14:paraId="1753183F" w14:textId="77777777" w:rsidR="00681ECC" w:rsidRDefault="00681ECC">
            <w:pPr>
              <w:rPr>
                <w:b/>
                <w:bCs/>
                <w:sz w:val="20"/>
                <w:szCs w:val="20"/>
              </w:rPr>
            </w:pPr>
          </w:p>
        </w:tc>
        <w:tc>
          <w:tcPr>
            <w:tcW w:w="2070" w:type="dxa"/>
          </w:tcPr>
          <w:p w14:paraId="69D5DBFC" w14:textId="77777777" w:rsidR="00681ECC" w:rsidRDefault="009C68B8">
            <w:pPr>
              <w:pBdr>
                <w:top w:val="nil"/>
                <w:left w:val="nil"/>
                <w:bottom w:val="nil"/>
                <w:right w:val="nil"/>
                <w:between w:val="nil"/>
              </w:pBdr>
              <w:jc w:val="center"/>
              <w:rPr>
                <w:b/>
                <w:bCs/>
                <w:color w:val="000000"/>
                <w:sz w:val="20"/>
                <w:szCs w:val="20"/>
              </w:rPr>
            </w:pPr>
            <w:r>
              <w:rPr>
                <w:b/>
                <w:bCs/>
                <w:color w:val="000000"/>
                <w:sz w:val="20"/>
                <w:szCs w:val="20"/>
              </w:rPr>
              <w:t>Energy: how do we power the world? </w:t>
            </w:r>
          </w:p>
          <w:p w14:paraId="4C654E1A" w14:textId="77777777" w:rsidR="00681ECC" w:rsidRDefault="009C68B8">
            <w:pPr>
              <w:rPr>
                <w:b/>
                <w:bCs/>
                <w:sz w:val="20"/>
                <w:szCs w:val="20"/>
              </w:rPr>
            </w:pPr>
            <w:r>
              <w:t>•</w:t>
            </w:r>
            <w:r>
              <w:rPr>
                <w:sz w:val="20"/>
                <w:szCs w:val="20"/>
              </w:rPr>
              <w:t xml:space="preserve">Describe and understand key aspects of human geography, </w:t>
            </w:r>
            <w:proofErr w:type="gramStart"/>
            <w:r>
              <w:rPr>
                <w:sz w:val="20"/>
                <w:szCs w:val="20"/>
              </w:rPr>
              <w:t>including:</w:t>
            </w:r>
            <w:proofErr w:type="gramEnd"/>
            <w:r>
              <w:rPr>
                <w:sz w:val="20"/>
                <w:szCs w:val="20"/>
              </w:rPr>
              <w:t xml:space="preserve"> types of settlement and land use, economic activity including trade links, and the distribution of natural resources including energy, food, minerals and water.</w:t>
            </w:r>
          </w:p>
          <w:p w14:paraId="65722970" w14:textId="77777777" w:rsidR="00681ECC" w:rsidRDefault="00681ECC">
            <w:pPr>
              <w:rPr>
                <w:b/>
                <w:bCs/>
              </w:rPr>
            </w:pPr>
          </w:p>
          <w:p w14:paraId="67ACA067" w14:textId="77777777" w:rsidR="00681ECC" w:rsidRDefault="009C68B8">
            <w:pPr>
              <w:rPr>
                <w:b/>
                <w:bCs/>
                <w:color w:val="000000"/>
                <w:sz w:val="20"/>
                <w:szCs w:val="20"/>
              </w:rPr>
            </w:pPr>
            <w:r>
              <w:rPr>
                <w:b/>
                <w:bCs/>
                <w:color w:val="000000"/>
                <w:sz w:val="20"/>
                <w:szCs w:val="20"/>
              </w:rPr>
              <w:t>Sustainable world: does it matter how we live? </w:t>
            </w:r>
          </w:p>
          <w:p w14:paraId="64926CC7" w14:textId="77777777" w:rsidR="00681ECC" w:rsidRDefault="009C68B8">
            <w:pPr>
              <w:rPr>
                <w:b/>
                <w:bCs/>
                <w:sz w:val="20"/>
                <w:szCs w:val="20"/>
              </w:rPr>
            </w:pPr>
            <w:r>
              <w:t>•</w:t>
            </w:r>
            <w:r>
              <w:rPr>
                <w:sz w:val="20"/>
                <w:szCs w:val="20"/>
              </w:rPr>
              <w:t xml:space="preserve">Describe and understand key aspects of human geography, </w:t>
            </w:r>
            <w:proofErr w:type="gramStart"/>
            <w:r>
              <w:rPr>
                <w:sz w:val="20"/>
                <w:szCs w:val="20"/>
              </w:rPr>
              <w:t>including:</w:t>
            </w:r>
            <w:proofErr w:type="gramEnd"/>
            <w:r>
              <w:rPr>
                <w:sz w:val="20"/>
                <w:szCs w:val="20"/>
              </w:rPr>
              <w:t xml:space="preserve"> types of settlement and land use, economic activity including trade links, and the distribution of natural resources including energy, food, minerals and water.</w:t>
            </w:r>
          </w:p>
        </w:tc>
        <w:tc>
          <w:tcPr>
            <w:tcW w:w="2085" w:type="dxa"/>
          </w:tcPr>
          <w:p w14:paraId="6063F492" w14:textId="77777777" w:rsidR="00681ECC" w:rsidRDefault="009C68B8">
            <w:pPr>
              <w:pBdr>
                <w:top w:val="nil"/>
                <w:left w:val="nil"/>
                <w:bottom w:val="nil"/>
                <w:right w:val="nil"/>
                <w:between w:val="nil"/>
              </w:pBdr>
              <w:jc w:val="center"/>
              <w:rPr>
                <w:rFonts w:ascii="Times New Roman" w:eastAsia="Times New Roman" w:hAnsi="Times New Roman" w:cs="Times New Roman"/>
                <w:b/>
                <w:bCs/>
                <w:color w:val="000000"/>
                <w:sz w:val="24"/>
                <w:szCs w:val="24"/>
              </w:rPr>
            </w:pPr>
            <w:r>
              <w:rPr>
                <w:b/>
                <w:bCs/>
                <w:color w:val="000000"/>
                <w:sz w:val="20"/>
                <w:szCs w:val="20"/>
              </w:rPr>
              <w:t>Natural disaster: Earthquakes and Volcanoes.</w:t>
            </w:r>
          </w:p>
          <w:p w14:paraId="75AA5C8D" w14:textId="77777777" w:rsidR="00681ECC" w:rsidRDefault="009C68B8">
            <w:pPr>
              <w:rPr>
                <w:b/>
                <w:bCs/>
              </w:rPr>
            </w:pPr>
            <w:r>
              <w:t>•</w:t>
            </w:r>
            <w:r>
              <w:rPr>
                <w:sz w:val="20"/>
                <w:szCs w:val="20"/>
              </w:rPr>
              <w:t xml:space="preserve">Describe and understand key aspects of physical geography, </w:t>
            </w:r>
            <w:proofErr w:type="gramStart"/>
            <w:r>
              <w:rPr>
                <w:sz w:val="20"/>
                <w:szCs w:val="20"/>
              </w:rPr>
              <w:t>including:</w:t>
            </w:r>
            <w:proofErr w:type="gramEnd"/>
            <w:r>
              <w:rPr>
                <w:sz w:val="20"/>
                <w:szCs w:val="20"/>
              </w:rPr>
              <w:t xml:space="preserve"> climate zones, rivers, mountains, volcanoes and earthquakes, and the water cycle.</w:t>
            </w:r>
          </w:p>
          <w:p w14:paraId="23AD936C" w14:textId="77777777" w:rsidR="00681ECC" w:rsidRDefault="009C68B8">
            <w:pPr>
              <w:pBdr>
                <w:top w:val="nil"/>
                <w:left w:val="nil"/>
                <w:bottom w:val="nil"/>
                <w:right w:val="nil"/>
                <w:between w:val="nil"/>
              </w:pBdr>
              <w:jc w:val="center"/>
              <w:rPr>
                <w:rFonts w:ascii="Times New Roman" w:eastAsia="Times New Roman" w:hAnsi="Times New Roman" w:cs="Times New Roman"/>
                <w:b/>
                <w:bCs/>
                <w:color w:val="000000"/>
                <w:sz w:val="24"/>
                <w:szCs w:val="24"/>
              </w:rPr>
            </w:pPr>
            <w:r>
              <w:rPr>
                <w:b/>
                <w:bCs/>
                <w:color w:val="000000"/>
                <w:sz w:val="20"/>
                <w:szCs w:val="20"/>
              </w:rPr>
              <w:t>Around the world in 80 days: what have we learnt about our world? </w:t>
            </w:r>
          </w:p>
          <w:p w14:paraId="54FD55FF" w14:textId="77777777" w:rsidR="00681ECC" w:rsidRDefault="009C68B8">
            <w:pPr>
              <w:rPr>
                <w:sz w:val="20"/>
                <w:szCs w:val="20"/>
              </w:rPr>
            </w:pPr>
            <w:r>
              <w:t xml:space="preserve">• </w:t>
            </w:r>
            <w:r>
              <w:rPr>
                <w:sz w:val="20"/>
                <w:szCs w:val="20"/>
              </w:rPr>
              <w:t>Locate the world’s countries, using maps to focus on Europe (including the location of Russia) and North and South America, concentrating on their environmental regions, key physical and human characteristics, countries, and major cities.</w:t>
            </w:r>
          </w:p>
          <w:p w14:paraId="15D90795" w14:textId="77777777" w:rsidR="00681ECC" w:rsidRDefault="00681ECC">
            <w:pPr>
              <w:rPr>
                <w:b/>
                <w:bCs/>
                <w:sz w:val="20"/>
                <w:szCs w:val="20"/>
              </w:rPr>
            </w:pPr>
          </w:p>
        </w:tc>
      </w:tr>
    </w:tbl>
    <w:p w14:paraId="469B3D69" w14:textId="77777777" w:rsidR="00681ECC" w:rsidRDefault="00681ECC">
      <w:pPr>
        <w:rPr>
          <w:sz w:val="36"/>
          <w:szCs w:val="36"/>
        </w:rPr>
      </w:pPr>
    </w:p>
    <w:p w14:paraId="4C8FAECC" w14:textId="77777777" w:rsidR="00681ECC" w:rsidRDefault="00681ECC">
      <w:pPr>
        <w:widowControl w:val="0"/>
        <w:spacing w:before="5" w:after="1" w:line="240" w:lineRule="auto"/>
        <w:ind w:left="709"/>
        <w:rPr>
          <w:sz w:val="36"/>
          <w:szCs w:val="36"/>
        </w:rPr>
      </w:pPr>
    </w:p>
    <w:sectPr w:rsidR="00681ECC">
      <w:headerReference w:type="default" r:id="rId11"/>
      <w:pgSz w:w="16838" w:h="11906"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D647E" w14:textId="77777777" w:rsidR="009C68B8" w:rsidRDefault="009C68B8">
      <w:pPr>
        <w:spacing w:after="0" w:line="240" w:lineRule="auto"/>
      </w:pPr>
      <w:r>
        <w:separator/>
      </w:r>
    </w:p>
  </w:endnote>
  <w:endnote w:type="continuationSeparator" w:id="0">
    <w:p w14:paraId="35A0F93B" w14:textId="77777777" w:rsidR="009C68B8" w:rsidRDefault="009C6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A76FBFFF-C192-455B-B7E3-275E642357FD}"/>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08EB283-AA72-4F35-B37E-D1CC04636D71}"/>
    <w:embedBold r:id="rId3" w:fontKey="{4F146978-5A65-4201-9129-8239E5E2B809}"/>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AE8FE45B-CFA0-40A8-A0FB-562A60BDBE9D}"/>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embedItalic r:id="rId5" w:fontKey="{2AE2F995-7C07-42A2-B7B3-53F83F108C91}"/>
  </w:font>
  <w:font w:name="Twinkl Cursive Looped">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6" w:fontKey="{10749F76-200F-4BB7-8196-D186187B2C0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ED1E0" w14:textId="77777777" w:rsidR="009C68B8" w:rsidRDefault="009C68B8">
      <w:pPr>
        <w:spacing w:after="0" w:line="240" w:lineRule="auto"/>
      </w:pPr>
      <w:r>
        <w:separator/>
      </w:r>
    </w:p>
  </w:footnote>
  <w:footnote w:type="continuationSeparator" w:id="0">
    <w:p w14:paraId="0AE3B5B2" w14:textId="77777777" w:rsidR="009C68B8" w:rsidRDefault="009C68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1EA4A" w14:textId="77777777" w:rsidR="00681ECC" w:rsidRDefault="00681ECC">
    <w:pPr>
      <w:pBdr>
        <w:top w:val="nil"/>
        <w:left w:val="nil"/>
        <w:bottom w:val="nil"/>
        <w:right w:val="nil"/>
        <w:between w:val="nil"/>
      </w:pBdr>
      <w:tabs>
        <w:tab w:val="center" w:pos="4513"/>
        <w:tab w:val="right" w:pos="9026"/>
      </w:tabs>
      <w:spacing w:after="0" w:line="240" w:lineRule="auto"/>
      <w:rPr>
        <w:rFonts w:ascii="Twinkl Cursive Looped" w:eastAsia="Twinkl Cursive Looped" w:hAnsi="Twinkl Cursive Looped" w:cs="Twinkl Cursive Looped"/>
        <w:color w:val="000000"/>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C52E7"/>
    <w:multiLevelType w:val="multilevel"/>
    <w:tmpl w:val="65640D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C6B18E4"/>
    <w:multiLevelType w:val="multilevel"/>
    <w:tmpl w:val="0DA84D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DA11C76"/>
    <w:multiLevelType w:val="multilevel"/>
    <w:tmpl w:val="311C8C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6520555"/>
    <w:multiLevelType w:val="multilevel"/>
    <w:tmpl w:val="87C8A2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62A348D1"/>
    <w:multiLevelType w:val="multilevel"/>
    <w:tmpl w:val="67A8FE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193376329">
    <w:abstractNumId w:val="4"/>
  </w:num>
  <w:num w:numId="2" w16cid:durableId="1129251172">
    <w:abstractNumId w:val="1"/>
  </w:num>
  <w:num w:numId="3" w16cid:durableId="724186391">
    <w:abstractNumId w:val="0"/>
  </w:num>
  <w:num w:numId="4" w16cid:durableId="2087023712">
    <w:abstractNumId w:val="3"/>
  </w:num>
  <w:num w:numId="5" w16cid:durableId="1180973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ECC"/>
    <w:rsid w:val="00681ECC"/>
    <w:rsid w:val="009C68B8"/>
    <w:rsid w:val="00B223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E235B"/>
  <w15:docId w15:val="{AF804201-30B2-47AF-80E8-7211FF4C3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uiPriority w:val="34"/>
    <w:qFormat/>
    <w:rsid w:val="00E22686"/>
    <w:pPr>
      <w:ind w:left="720"/>
      <w:contextualSpacing/>
    </w:pPr>
  </w:style>
  <w:style w:type="table" w:styleId="TableGrid">
    <w:name w:val="Table Grid"/>
    <w:basedOn w:val="TableNormal"/>
    <w:uiPriority w:val="39"/>
    <w:rsid w:val="00E22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3D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D9E"/>
  </w:style>
  <w:style w:type="paragraph" w:styleId="Footer">
    <w:name w:val="footer"/>
    <w:basedOn w:val="Normal"/>
    <w:link w:val="FooterChar"/>
    <w:uiPriority w:val="99"/>
    <w:unhideWhenUsed/>
    <w:rsid w:val="000F3D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D9E"/>
  </w:style>
  <w:style w:type="table" w:customStyle="1" w:styleId="a">
    <w:basedOn w:val="TableNormal"/>
    <w:pPr>
      <w:spacing w:after="0" w:line="240" w:lineRule="auto"/>
    </w:pPr>
    <w:tblPr>
      <w:tblStyleRowBandSize w:val="1"/>
      <w:tblStyleColBandSize w:val="1"/>
    </w:tblPr>
  </w:style>
  <w:style w:type="paragraph" w:styleId="NoSpacing">
    <w:name w:val="No Spacing"/>
    <w:link w:val="NoSpacingChar"/>
    <w:uiPriority w:val="1"/>
    <w:qFormat/>
    <w:rsid w:val="00873A07"/>
    <w:pPr>
      <w:spacing w:after="0" w:line="240" w:lineRule="auto"/>
    </w:pPr>
    <w:rPr>
      <w:rFonts w:asciiTheme="minorHAnsi" w:eastAsiaTheme="minorEastAsia" w:hAnsiTheme="minorHAnsi" w:cstheme="minorBidi"/>
      <w:lang w:val="en-US" w:eastAsia="en-US"/>
    </w:rPr>
  </w:style>
  <w:style w:type="character" w:customStyle="1" w:styleId="NoSpacingChar">
    <w:name w:val="No Spacing Char"/>
    <w:basedOn w:val="DefaultParagraphFont"/>
    <w:link w:val="NoSpacing"/>
    <w:uiPriority w:val="1"/>
    <w:rsid w:val="00873A07"/>
    <w:rPr>
      <w:rFonts w:asciiTheme="minorHAnsi" w:eastAsiaTheme="minorEastAsia" w:hAnsiTheme="minorHAnsi" w:cstheme="minorBidi"/>
      <w:lang w:val="en-US" w:eastAsia="en-US"/>
    </w:rPr>
  </w:style>
  <w:style w:type="paragraph" w:styleId="NormalWeb">
    <w:name w:val="Normal (Web)"/>
    <w:basedOn w:val="Normal"/>
    <w:uiPriority w:val="99"/>
    <w:semiHidden/>
    <w:unhideWhenUsed/>
    <w:rsid w:val="00656E8C"/>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
    <w:tblPr>
      <w:tblStyleRowBandSize w:val="1"/>
      <w:tblStyleColBandSize w:val="1"/>
      <w:tblCellMar>
        <w:left w:w="144" w:type="dxa"/>
        <w:right w:w="115" w:type="dxa"/>
      </w:tblCellMar>
    </w:tblPr>
  </w:style>
  <w:style w:type="table" w:customStyle="1" w:styleId="a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rUZmxM+y3CuqyCHP3qumyfG7Yw==">CgMxLjA4AHIhMUpuUmRfdVM4bnJoczRrVjU2WnNIUU1PcWk0TXpJRVJr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2250</Words>
  <Characters>12829</Characters>
  <Application>Microsoft Office Word</Application>
  <DocSecurity>0</DocSecurity>
  <Lines>735</Lines>
  <Paragraphs>142</Paragraphs>
  <ScaleCrop>false</ScaleCrop>
  <Company/>
  <LinksUpToDate>false</LinksUpToDate>
  <CharactersWithSpaces>15010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 Swidryk</dc:creator>
  <cp:lastModifiedBy>Kylie Coulson</cp:lastModifiedBy>
  <cp:revision>2</cp:revision>
  <dcterms:created xsi:type="dcterms:W3CDTF">2026-03-17T13:56:00Z</dcterms:created>
  <dcterms:modified xsi:type="dcterms:W3CDTF">2026-03-17T13:56:00Z</dcterms:modified>
</cp:coreProperties>
</file>